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768F" w:rsidP="583AD70C" w:rsidRDefault="2722E10D" w14:paraId="2755384B" w14:textId="49EF3C4D">
      <w:pPr>
        <w:widowControl w:val="0"/>
        <w:spacing w:after="0" w:line="240" w:lineRule="auto"/>
        <w:rPr>
          <w:rFonts w:ascii="Calibri" w:hAnsi="Calibri" w:eastAsia="Calibri" w:cs="Calibri"/>
          <w:color w:val="000000" w:themeColor="text1"/>
          <w:sz w:val="22"/>
          <w:szCs w:val="22"/>
        </w:rPr>
      </w:pPr>
      <w:r>
        <w:rPr>
          <w:noProof/>
        </w:rPr>
        <w:drawing>
          <wp:inline distT="0" distB="0" distL="0" distR="0" wp14:anchorId="1B00CFF3" wp14:editId="1187F4F7">
            <wp:extent cx="1885950" cy="942975"/>
            <wp:effectExtent l="0" t="0" r="0" b="0"/>
            <wp:docPr id="1936355756" name="Picture 1936355756" descr="C:\Users\20416\Desktop\sm-logo-blue-staffnet-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5950" cy="942975"/>
                    </a:xfrm>
                    <a:prstGeom prst="rect">
                      <a:avLst/>
                    </a:prstGeom>
                  </pic:spPr>
                </pic:pic>
              </a:graphicData>
            </a:graphic>
          </wp:inline>
        </w:drawing>
      </w:r>
    </w:p>
    <w:p w:rsidR="008A768F" w:rsidP="583AD70C" w:rsidRDefault="008A768F" w14:paraId="2370803E" w14:textId="2947FA13">
      <w:pPr>
        <w:widowControl w:val="0"/>
        <w:spacing w:after="0" w:line="240" w:lineRule="auto"/>
        <w:jc w:val="center"/>
        <w:rPr>
          <w:rFonts w:ascii="Calibri" w:hAnsi="Calibri" w:eastAsia="Calibri" w:cs="Calibri"/>
          <w:color w:val="000000" w:themeColor="text1"/>
          <w:sz w:val="22"/>
          <w:szCs w:val="22"/>
        </w:rPr>
      </w:pPr>
    </w:p>
    <w:p w:rsidR="008A768F" w:rsidP="583AD70C" w:rsidRDefault="2722E10D" w14:paraId="76863B6B" w14:textId="6DAEC9E7">
      <w:pPr>
        <w:widowControl w:val="0"/>
        <w:spacing w:after="0" w:line="240" w:lineRule="auto"/>
        <w:jc w:val="center"/>
        <w:rPr>
          <w:rFonts w:ascii="Calibri" w:hAnsi="Calibri" w:eastAsia="Calibri" w:cs="Calibri"/>
          <w:sz w:val="22"/>
          <w:szCs w:val="22"/>
        </w:rPr>
      </w:pPr>
      <w:r w:rsidRPr="583AD70C">
        <w:rPr>
          <w:rFonts w:ascii="Calibri" w:hAnsi="Calibri" w:eastAsia="Calibri" w:cs="Calibri"/>
          <w:b/>
          <w:bCs/>
          <w:sz w:val="22"/>
          <w:szCs w:val="22"/>
        </w:rPr>
        <w:t xml:space="preserve">ACADEMIC PARTNERSHIP COMMITTEE </w:t>
      </w:r>
    </w:p>
    <w:p w:rsidR="008A768F" w:rsidP="583AD70C" w:rsidRDefault="2722E10D" w14:paraId="28325DA9" w14:textId="4C871C07">
      <w:pPr>
        <w:widowControl w:val="0"/>
        <w:spacing w:after="0" w:line="240" w:lineRule="auto"/>
        <w:jc w:val="center"/>
        <w:rPr>
          <w:rFonts w:ascii="Calibri" w:hAnsi="Calibri" w:eastAsia="Calibri" w:cs="Calibri"/>
          <w:sz w:val="22"/>
          <w:szCs w:val="22"/>
        </w:rPr>
      </w:pPr>
      <w:r w:rsidRPr="583AD70C">
        <w:rPr>
          <w:rFonts w:ascii="Calibri" w:hAnsi="Calibri" w:eastAsia="Calibri" w:cs="Calibri"/>
          <w:b/>
          <w:bCs/>
          <w:sz w:val="22"/>
          <w:szCs w:val="22"/>
        </w:rPr>
        <w:t>TERMS OF REFERENCE AND MEMBERSHIP</w:t>
      </w:r>
    </w:p>
    <w:p w:rsidR="008A768F" w:rsidP="583AD70C" w:rsidRDefault="2722E10D" w14:paraId="6ABB634C" w14:textId="4676B917">
      <w:pPr>
        <w:widowControl w:val="0"/>
        <w:spacing w:after="0" w:line="240" w:lineRule="auto"/>
        <w:jc w:val="center"/>
        <w:rPr>
          <w:rFonts w:ascii="Calibri" w:hAnsi="Calibri" w:eastAsia="Calibri" w:cs="Calibri"/>
          <w:color w:val="000000" w:themeColor="text1"/>
          <w:sz w:val="22"/>
          <w:szCs w:val="22"/>
        </w:rPr>
      </w:pPr>
      <w:r w:rsidRPr="583AD70C">
        <w:rPr>
          <w:rFonts w:ascii="Calibri" w:hAnsi="Calibri" w:eastAsia="Calibri" w:cs="Calibri"/>
          <w:b/>
          <w:bCs/>
          <w:color w:val="000000" w:themeColor="text1"/>
          <w:sz w:val="22"/>
          <w:szCs w:val="22"/>
        </w:rPr>
        <w:t>2024-25</w:t>
      </w:r>
    </w:p>
    <w:p w:rsidR="008A768F" w:rsidP="583AD70C" w:rsidRDefault="008A768F" w14:paraId="195BDC64" w14:textId="2092C8CE">
      <w:pPr>
        <w:widowControl w:val="0"/>
        <w:spacing w:after="0" w:line="240" w:lineRule="auto"/>
        <w:rPr>
          <w:rFonts w:ascii="Calibri" w:hAnsi="Calibri" w:eastAsia="Calibri" w:cs="Calibri"/>
          <w:color w:val="000000" w:themeColor="text1"/>
          <w:sz w:val="22"/>
          <w:szCs w:val="22"/>
        </w:rPr>
      </w:pPr>
    </w:p>
    <w:p w:rsidR="008A768F" w:rsidP="583AD70C" w:rsidRDefault="2722E10D" w14:paraId="085B2EF6" w14:textId="48AA6C5F">
      <w:pPr>
        <w:widowControl w:val="0"/>
        <w:spacing w:after="0" w:line="240" w:lineRule="auto"/>
        <w:rPr>
          <w:rFonts w:ascii="Calibri" w:hAnsi="Calibri" w:eastAsia="Calibri" w:cs="Calibri"/>
          <w:color w:val="000000" w:themeColor="text1"/>
          <w:sz w:val="22"/>
          <w:szCs w:val="22"/>
        </w:rPr>
      </w:pPr>
      <w:r w:rsidRPr="583AD70C">
        <w:rPr>
          <w:rFonts w:ascii="Calibri" w:hAnsi="Calibri" w:eastAsia="Calibri" w:cs="Calibri"/>
          <w:b/>
          <w:bCs/>
          <w:color w:val="000000" w:themeColor="text1"/>
          <w:sz w:val="22"/>
          <w:szCs w:val="22"/>
        </w:rPr>
        <w:t>1. Purpose</w:t>
      </w:r>
    </w:p>
    <w:p w:rsidR="008A768F" w:rsidP="583AD70C" w:rsidRDefault="008A768F" w14:paraId="463F1952" w14:textId="308BF3FB">
      <w:pPr>
        <w:widowControl w:val="0"/>
        <w:spacing w:after="0" w:line="240" w:lineRule="auto"/>
        <w:jc w:val="both"/>
        <w:rPr>
          <w:rFonts w:ascii="Calibri" w:hAnsi="Calibri" w:eastAsia="Calibri" w:cs="Calibri"/>
          <w:color w:val="000000" w:themeColor="text1"/>
          <w:sz w:val="22"/>
          <w:szCs w:val="22"/>
        </w:rPr>
      </w:pPr>
    </w:p>
    <w:p w:rsidR="008A768F" w:rsidP="583AD70C" w:rsidRDefault="2722E10D" w14:paraId="59117507" w14:textId="76C0C8C9">
      <w:pPr>
        <w:widowControl w:val="0"/>
        <w:spacing w:after="0" w:line="240" w:lineRule="auto"/>
        <w:jc w:val="both"/>
        <w:rPr>
          <w:rFonts w:ascii="Calibri" w:hAnsi="Calibri" w:eastAsia="Calibri" w:cs="Calibri"/>
          <w:color w:val="000000" w:themeColor="text1"/>
          <w:sz w:val="22"/>
          <w:szCs w:val="22"/>
        </w:rPr>
      </w:pPr>
      <w:r w:rsidRPr="583AD70C">
        <w:rPr>
          <w:rFonts w:ascii="Calibri" w:hAnsi="Calibri" w:eastAsia="Calibri" w:cs="Calibri"/>
          <w:color w:val="000000" w:themeColor="text1"/>
          <w:sz w:val="22"/>
          <w:szCs w:val="22"/>
        </w:rPr>
        <w:t xml:space="preserve">1.1 To maintain </w:t>
      </w:r>
      <w:r w:rsidRPr="583AD70C">
        <w:rPr>
          <w:rFonts w:ascii="Calibri" w:hAnsi="Calibri" w:eastAsia="Calibri" w:cs="Calibri"/>
          <w:color w:val="000000" w:themeColor="text1"/>
          <w:sz w:val="22"/>
          <w:szCs w:val="22"/>
          <w:lang w:val="en-GB"/>
        </w:rPr>
        <w:t>oversight of the approval, implementation, and monitoring of academic partnership activity across the University.</w:t>
      </w:r>
    </w:p>
    <w:p w:rsidR="008A768F" w:rsidP="583AD70C" w:rsidRDefault="008A768F" w14:paraId="21932F53" w14:textId="0D54DE2F">
      <w:pPr>
        <w:widowControl w:val="0"/>
        <w:spacing w:after="0" w:line="240" w:lineRule="auto"/>
        <w:jc w:val="both"/>
        <w:rPr>
          <w:rFonts w:ascii="Calibri" w:hAnsi="Calibri" w:eastAsia="Calibri" w:cs="Calibri"/>
          <w:color w:val="000000" w:themeColor="text1"/>
          <w:sz w:val="22"/>
          <w:szCs w:val="22"/>
        </w:rPr>
      </w:pPr>
    </w:p>
    <w:p w:rsidR="008A768F" w:rsidP="583AD70C" w:rsidRDefault="008A768F" w14:paraId="29E97F91" w14:textId="603A4503">
      <w:pPr>
        <w:widowControl w:val="0"/>
        <w:spacing w:after="0" w:line="240" w:lineRule="auto"/>
        <w:ind w:left="426" w:hanging="426"/>
        <w:jc w:val="both"/>
        <w:rPr>
          <w:rFonts w:ascii="Calibri" w:hAnsi="Calibri" w:eastAsia="Calibri" w:cs="Calibri"/>
          <w:color w:val="000000" w:themeColor="text1"/>
          <w:sz w:val="22"/>
          <w:szCs w:val="22"/>
        </w:rPr>
      </w:pPr>
    </w:p>
    <w:p w:rsidR="008A768F" w:rsidP="583AD70C" w:rsidRDefault="2722E10D" w14:paraId="1759FCC1" w14:textId="41968050">
      <w:pPr>
        <w:widowControl w:val="0"/>
        <w:spacing w:after="0" w:line="240" w:lineRule="auto"/>
        <w:rPr>
          <w:rFonts w:ascii="Calibri" w:hAnsi="Calibri" w:eastAsia="Calibri" w:cs="Calibri"/>
          <w:color w:val="000000" w:themeColor="text1"/>
          <w:sz w:val="22"/>
          <w:szCs w:val="22"/>
        </w:rPr>
      </w:pPr>
      <w:r w:rsidRPr="583AD70C">
        <w:rPr>
          <w:rFonts w:ascii="Calibri" w:hAnsi="Calibri" w:eastAsia="Calibri" w:cs="Calibri"/>
          <w:b/>
          <w:bCs/>
          <w:color w:val="000000" w:themeColor="text1"/>
          <w:sz w:val="22"/>
          <w:szCs w:val="22"/>
        </w:rPr>
        <w:t>2. Membership</w:t>
      </w:r>
    </w:p>
    <w:p w:rsidR="008A768F" w:rsidP="583AD70C" w:rsidRDefault="008A768F" w14:paraId="2205F10A" w14:textId="1A8D4379">
      <w:pPr>
        <w:widowControl w:val="0"/>
        <w:spacing w:after="0" w:line="240" w:lineRule="auto"/>
        <w:rPr>
          <w:rFonts w:ascii="Calibri" w:hAnsi="Calibri" w:eastAsia="Calibri" w:cs="Calibri"/>
          <w:color w:val="000000" w:themeColor="text1"/>
          <w:sz w:val="22"/>
          <w:szCs w:val="22"/>
        </w:rPr>
      </w:pPr>
    </w:p>
    <w:p w:rsidR="008A768F" w:rsidP="583AD70C" w:rsidRDefault="2722E10D" w14:paraId="2D37BC23" w14:textId="2AEB5533">
      <w:pPr>
        <w:widowControl w:val="0"/>
        <w:spacing w:after="0" w:line="240" w:lineRule="auto"/>
        <w:rPr>
          <w:rFonts w:ascii="Calibri" w:hAnsi="Calibri" w:eastAsia="Calibri" w:cs="Calibri"/>
          <w:color w:val="000000" w:themeColor="text1"/>
          <w:sz w:val="22"/>
          <w:szCs w:val="22"/>
        </w:rPr>
      </w:pPr>
      <w:r w:rsidRPr="583AD70C">
        <w:rPr>
          <w:rFonts w:ascii="Calibri" w:hAnsi="Calibri" w:eastAsia="Calibri" w:cs="Calibri"/>
          <w:color w:val="000000" w:themeColor="text1"/>
          <w:sz w:val="22"/>
          <w:szCs w:val="22"/>
        </w:rPr>
        <w:t>2.1 The Board membership is as follows:</w:t>
      </w:r>
    </w:p>
    <w:p w:rsidR="008A768F" w:rsidP="583AD70C" w:rsidRDefault="008A768F" w14:paraId="40AADC51" w14:textId="10E38EDD">
      <w:pPr>
        <w:widowControl w:val="0"/>
        <w:spacing w:after="0" w:line="240" w:lineRule="auto"/>
        <w:rPr>
          <w:rFonts w:ascii="Calibri" w:hAnsi="Calibri" w:eastAsia="Calibri" w:cs="Calibri"/>
          <w:color w:val="000000" w:themeColor="text1"/>
          <w:sz w:val="22"/>
          <w:szCs w:val="22"/>
        </w:rPr>
      </w:pPr>
    </w:p>
    <w:tbl>
      <w:tblPr>
        <w:tblW w:w="0" w:type="auto"/>
        <w:tblLayout w:type="fixed"/>
        <w:tblLook w:val="06A0" w:firstRow="1" w:lastRow="0" w:firstColumn="1" w:lastColumn="0" w:noHBand="1" w:noVBand="1"/>
      </w:tblPr>
      <w:tblGrid>
        <w:gridCol w:w="5925"/>
        <w:gridCol w:w="3090"/>
      </w:tblGrid>
      <w:tr w:rsidR="583AD70C" w:rsidTr="583AD70C" w14:paraId="500CFC32" w14:textId="77777777">
        <w:trPr>
          <w:trHeight w:val="300"/>
        </w:trPr>
        <w:tc>
          <w:tcPr>
            <w:tcW w:w="5925" w:type="dxa"/>
          </w:tcPr>
          <w:p w:rsidR="583AD70C" w:rsidP="583AD70C" w:rsidRDefault="583AD70C" w14:paraId="584485FF" w14:textId="496381BF">
            <w:pPr>
              <w:widowControl w:val="0"/>
              <w:spacing w:after="0" w:line="259" w:lineRule="auto"/>
              <w:rPr>
                <w:rFonts w:ascii="Calibri" w:hAnsi="Calibri" w:eastAsia="Calibri" w:cs="Calibri"/>
                <w:b/>
                <w:bCs/>
                <w:sz w:val="22"/>
                <w:szCs w:val="22"/>
              </w:rPr>
            </w:pPr>
            <w:r w:rsidRPr="583AD70C">
              <w:rPr>
                <w:rFonts w:ascii="Calibri" w:hAnsi="Calibri" w:eastAsia="Calibri" w:cs="Calibri"/>
                <w:sz w:val="22"/>
                <w:szCs w:val="22"/>
              </w:rPr>
              <w:t>Provost (Chair)</w:t>
            </w:r>
          </w:p>
        </w:tc>
        <w:tc>
          <w:tcPr>
            <w:tcW w:w="3090" w:type="dxa"/>
          </w:tcPr>
          <w:p w:rsidR="583AD70C" w:rsidP="583AD70C" w:rsidRDefault="583AD70C" w14:paraId="3528D810" w14:textId="230D1550">
            <w:pPr>
              <w:widowControl w:val="0"/>
              <w:spacing w:after="0" w:line="259" w:lineRule="auto"/>
              <w:rPr>
                <w:rFonts w:ascii="Calibri" w:hAnsi="Calibri" w:eastAsia="Calibri" w:cs="Calibri"/>
                <w:b/>
                <w:bCs/>
                <w:sz w:val="22"/>
                <w:szCs w:val="22"/>
              </w:rPr>
            </w:pPr>
            <w:r w:rsidRPr="583AD70C">
              <w:rPr>
                <w:rFonts w:ascii="Calibri" w:hAnsi="Calibri" w:eastAsia="Calibri" w:cs="Calibri"/>
                <w:sz w:val="22"/>
                <w:szCs w:val="22"/>
              </w:rPr>
              <w:t>Prof Sara Spear</w:t>
            </w:r>
          </w:p>
        </w:tc>
      </w:tr>
      <w:tr w:rsidR="583AD70C" w:rsidTr="583AD70C" w14:paraId="6025B016" w14:textId="77777777">
        <w:trPr>
          <w:trHeight w:val="300"/>
        </w:trPr>
        <w:tc>
          <w:tcPr>
            <w:tcW w:w="5925" w:type="dxa"/>
          </w:tcPr>
          <w:p w:rsidR="583AD70C" w:rsidP="583AD70C" w:rsidRDefault="583AD70C" w14:paraId="661BD754" w14:textId="37E435E8">
            <w:pPr>
              <w:widowControl w:val="0"/>
              <w:spacing w:after="0" w:line="259" w:lineRule="auto"/>
              <w:rPr>
                <w:rFonts w:ascii="Calibri" w:hAnsi="Calibri" w:eastAsia="Calibri" w:cs="Calibri"/>
                <w:sz w:val="22"/>
                <w:szCs w:val="22"/>
              </w:rPr>
            </w:pPr>
            <w:r w:rsidRPr="583AD70C">
              <w:rPr>
                <w:rFonts w:ascii="Calibri" w:hAnsi="Calibri" w:eastAsia="Calibri" w:cs="Calibri"/>
                <w:sz w:val="22"/>
                <w:szCs w:val="22"/>
              </w:rPr>
              <w:t xml:space="preserve">Dean of Faculty of Business </w:t>
            </w:r>
            <w:r w:rsidRPr="583AD70C" w:rsidR="64F4979E">
              <w:rPr>
                <w:rFonts w:ascii="Calibri" w:hAnsi="Calibri" w:eastAsia="Calibri" w:cs="Calibri"/>
                <w:sz w:val="22"/>
                <w:szCs w:val="22"/>
              </w:rPr>
              <w:t>and</w:t>
            </w:r>
            <w:r w:rsidRPr="583AD70C">
              <w:rPr>
                <w:rFonts w:ascii="Calibri" w:hAnsi="Calibri" w:eastAsia="Calibri" w:cs="Calibri"/>
                <w:sz w:val="22"/>
                <w:szCs w:val="22"/>
              </w:rPr>
              <w:t xml:space="preserve"> Law (Partnerships)</w:t>
            </w:r>
          </w:p>
        </w:tc>
        <w:tc>
          <w:tcPr>
            <w:tcW w:w="3090" w:type="dxa"/>
          </w:tcPr>
          <w:p w:rsidR="583AD70C" w:rsidP="583AD70C" w:rsidRDefault="583AD70C" w14:paraId="6E79D286" w14:textId="2CD9126F">
            <w:pPr>
              <w:widowControl w:val="0"/>
              <w:spacing w:after="0" w:line="259" w:lineRule="auto"/>
              <w:rPr>
                <w:rFonts w:ascii="Calibri" w:hAnsi="Calibri" w:eastAsia="Calibri" w:cs="Calibri"/>
                <w:sz w:val="22"/>
                <w:szCs w:val="22"/>
              </w:rPr>
            </w:pPr>
            <w:r w:rsidRPr="583AD70C">
              <w:rPr>
                <w:rFonts w:ascii="Calibri" w:hAnsi="Calibri" w:eastAsia="Calibri" w:cs="Calibri"/>
                <w:sz w:val="22"/>
                <w:szCs w:val="22"/>
              </w:rPr>
              <w:t xml:space="preserve">Prof </w:t>
            </w:r>
            <w:r w:rsidRPr="583AD70C" w:rsidR="49624D6E">
              <w:rPr>
                <w:rFonts w:ascii="Calibri" w:hAnsi="Calibri" w:eastAsia="Calibri" w:cs="Calibri"/>
                <w:sz w:val="22"/>
                <w:szCs w:val="22"/>
              </w:rPr>
              <w:t>K</w:t>
            </w:r>
            <w:r w:rsidRPr="583AD70C">
              <w:rPr>
                <w:rFonts w:ascii="Calibri" w:hAnsi="Calibri" w:eastAsia="Calibri" w:cs="Calibri"/>
                <w:sz w:val="22"/>
                <w:szCs w:val="22"/>
              </w:rPr>
              <w:t>aren Sanders</w:t>
            </w:r>
          </w:p>
        </w:tc>
      </w:tr>
      <w:tr w:rsidR="583AD70C" w:rsidTr="583AD70C" w14:paraId="67CB87AF" w14:textId="77777777">
        <w:trPr>
          <w:trHeight w:val="300"/>
        </w:trPr>
        <w:tc>
          <w:tcPr>
            <w:tcW w:w="5925" w:type="dxa"/>
          </w:tcPr>
          <w:p w:rsidR="583AD70C" w:rsidP="583AD70C" w:rsidRDefault="583AD70C" w14:paraId="063A3823" w14:textId="473123D9">
            <w:pPr>
              <w:widowControl w:val="0"/>
              <w:spacing w:after="0" w:line="259" w:lineRule="auto"/>
              <w:rPr>
                <w:rFonts w:ascii="Calibri" w:hAnsi="Calibri" w:eastAsia="Calibri" w:cs="Calibri"/>
                <w:b/>
                <w:bCs/>
                <w:sz w:val="22"/>
                <w:szCs w:val="22"/>
              </w:rPr>
            </w:pPr>
            <w:r w:rsidRPr="583AD70C">
              <w:rPr>
                <w:rFonts w:ascii="Calibri" w:hAnsi="Calibri" w:eastAsia="Calibri" w:cs="Calibri"/>
                <w:sz w:val="22"/>
                <w:szCs w:val="22"/>
              </w:rPr>
              <w:t>Dean of Faculty of Sport, Technology &amp; Health Science</w:t>
            </w:r>
          </w:p>
        </w:tc>
        <w:tc>
          <w:tcPr>
            <w:tcW w:w="3090" w:type="dxa"/>
          </w:tcPr>
          <w:p w:rsidR="583AD70C" w:rsidP="583AD70C" w:rsidRDefault="583AD70C" w14:paraId="0E56EC56" w14:textId="68E3F35E">
            <w:pPr>
              <w:widowControl w:val="0"/>
              <w:spacing w:after="0" w:line="259" w:lineRule="auto"/>
              <w:rPr>
                <w:rFonts w:ascii="Calibri" w:hAnsi="Calibri" w:eastAsia="Calibri" w:cs="Calibri"/>
                <w:sz w:val="22"/>
                <w:szCs w:val="22"/>
              </w:rPr>
            </w:pPr>
            <w:r w:rsidRPr="583AD70C">
              <w:rPr>
                <w:rFonts w:ascii="Calibri" w:hAnsi="Calibri" w:eastAsia="Calibri" w:cs="Calibri"/>
                <w:sz w:val="22"/>
                <w:szCs w:val="22"/>
              </w:rPr>
              <w:t>Dr Jessica Hill</w:t>
            </w:r>
          </w:p>
        </w:tc>
      </w:tr>
      <w:tr w:rsidR="583AD70C" w:rsidTr="583AD70C" w14:paraId="7AF038FA" w14:textId="77777777">
        <w:trPr>
          <w:trHeight w:val="300"/>
        </w:trPr>
        <w:tc>
          <w:tcPr>
            <w:tcW w:w="5925" w:type="dxa"/>
          </w:tcPr>
          <w:p w:rsidR="583AD70C" w:rsidP="583AD70C" w:rsidRDefault="583AD70C" w14:paraId="0D572723" w14:textId="6559EED8">
            <w:pPr>
              <w:widowControl w:val="0"/>
              <w:spacing w:after="0" w:line="259" w:lineRule="auto"/>
              <w:rPr>
                <w:rFonts w:ascii="Calibri" w:hAnsi="Calibri" w:eastAsia="Calibri" w:cs="Calibri"/>
                <w:b/>
                <w:bCs/>
                <w:sz w:val="22"/>
                <w:szCs w:val="22"/>
              </w:rPr>
            </w:pPr>
            <w:r w:rsidRPr="583AD70C">
              <w:rPr>
                <w:rFonts w:ascii="Calibri" w:hAnsi="Calibri" w:eastAsia="Calibri" w:cs="Calibri"/>
                <w:sz w:val="22"/>
                <w:szCs w:val="22"/>
              </w:rPr>
              <w:t>Dean of Faculty of Education, Theology and the Arts</w:t>
            </w:r>
          </w:p>
        </w:tc>
        <w:tc>
          <w:tcPr>
            <w:tcW w:w="3090" w:type="dxa"/>
          </w:tcPr>
          <w:p w:rsidR="10ACB1F9" w:rsidP="583AD70C" w:rsidRDefault="10ACB1F9" w14:paraId="4433C756" w14:textId="5AF20FE7">
            <w:pPr>
              <w:widowControl w:val="0"/>
              <w:spacing w:after="0" w:line="259" w:lineRule="auto"/>
              <w:rPr>
                <w:rFonts w:ascii="Calibri" w:hAnsi="Calibri" w:eastAsia="Calibri" w:cs="Calibri"/>
                <w:strike/>
                <w:sz w:val="22"/>
                <w:szCs w:val="22"/>
              </w:rPr>
            </w:pPr>
            <w:r w:rsidRPr="583AD70C">
              <w:rPr>
                <w:rFonts w:ascii="Calibri" w:hAnsi="Calibri" w:eastAsia="Calibri" w:cs="Calibri"/>
                <w:sz w:val="22"/>
                <w:szCs w:val="22"/>
              </w:rPr>
              <w:t xml:space="preserve">Dr </w:t>
            </w:r>
            <w:r w:rsidRPr="583AD70C" w:rsidR="583AD70C">
              <w:rPr>
                <w:rFonts w:ascii="Calibri" w:hAnsi="Calibri" w:eastAsia="Calibri" w:cs="Calibri"/>
                <w:sz w:val="22"/>
                <w:szCs w:val="22"/>
              </w:rPr>
              <w:t>Kim Salmons</w:t>
            </w:r>
          </w:p>
        </w:tc>
      </w:tr>
      <w:tr w:rsidR="583AD70C" w:rsidTr="583AD70C" w14:paraId="7553FB69" w14:textId="77777777">
        <w:trPr>
          <w:trHeight w:val="300"/>
        </w:trPr>
        <w:tc>
          <w:tcPr>
            <w:tcW w:w="5925" w:type="dxa"/>
          </w:tcPr>
          <w:p w:rsidR="583AD70C" w:rsidP="583AD70C" w:rsidRDefault="583AD70C" w14:paraId="7BD5C781" w14:textId="7D9E9DB0">
            <w:pPr>
              <w:widowControl w:val="0"/>
              <w:spacing w:after="0" w:line="259" w:lineRule="auto"/>
              <w:rPr>
                <w:rFonts w:ascii="Calibri" w:hAnsi="Calibri" w:eastAsia="Calibri" w:cs="Calibri"/>
                <w:b/>
                <w:bCs/>
                <w:sz w:val="22"/>
                <w:szCs w:val="22"/>
              </w:rPr>
            </w:pPr>
            <w:r w:rsidRPr="583AD70C">
              <w:rPr>
                <w:rFonts w:ascii="Calibri" w:hAnsi="Calibri" w:eastAsia="Calibri" w:cs="Calibri"/>
                <w:sz w:val="22"/>
                <w:szCs w:val="22"/>
              </w:rPr>
              <w:t>Dean of Education and Outcomes</w:t>
            </w:r>
          </w:p>
        </w:tc>
        <w:tc>
          <w:tcPr>
            <w:tcW w:w="3090" w:type="dxa"/>
          </w:tcPr>
          <w:p w:rsidR="583AD70C" w:rsidP="583AD70C" w:rsidRDefault="583AD70C" w14:paraId="6A2E4FD3" w14:textId="03B2A703">
            <w:pPr>
              <w:widowControl w:val="0"/>
              <w:spacing w:after="0" w:line="259" w:lineRule="auto"/>
              <w:rPr>
                <w:rFonts w:ascii="Calibri" w:hAnsi="Calibri" w:eastAsia="Calibri" w:cs="Calibri"/>
                <w:strike/>
                <w:sz w:val="22"/>
                <w:szCs w:val="22"/>
              </w:rPr>
            </w:pPr>
            <w:r w:rsidRPr="583AD70C">
              <w:rPr>
                <w:rFonts w:ascii="Calibri" w:hAnsi="Calibri" w:eastAsia="Calibri" w:cs="Calibri"/>
                <w:sz w:val="22"/>
                <w:szCs w:val="22"/>
              </w:rPr>
              <w:t>Prof Amanda Harvey</w:t>
            </w:r>
          </w:p>
        </w:tc>
      </w:tr>
      <w:tr w:rsidR="583AD70C" w:rsidTr="583AD70C" w14:paraId="70452A72" w14:textId="77777777">
        <w:trPr>
          <w:trHeight w:val="300"/>
        </w:trPr>
        <w:tc>
          <w:tcPr>
            <w:tcW w:w="5925" w:type="dxa"/>
          </w:tcPr>
          <w:p w:rsidR="583AD70C" w:rsidP="583AD70C" w:rsidRDefault="583AD70C" w14:paraId="036AF484" w14:textId="1772657F">
            <w:pPr>
              <w:widowControl w:val="0"/>
              <w:spacing w:after="0" w:line="259" w:lineRule="auto"/>
              <w:rPr>
                <w:rFonts w:ascii="Calibri" w:hAnsi="Calibri" w:eastAsia="Calibri" w:cs="Calibri"/>
                <w:b/>
                <w:bCs/>
                <w:sz w:val="22"/>
                <w:szCs w:val="22"/>
              </w:rPr>
            </w:pPr>
            <w:r w:rsidRPr="583AD70C">
              <w:rPr>
                <w:rFonts w:ascii="Calibri" w:hAnsi="Calibri" w:eastAsia="Calibri" w:cs="Calibri"/>
                <w:sz w:val="22"/>
                <w:szCs w:val="22"/>
              </w:rPr>
              <w:t xml:space="preserve">Head of Academic Partnerships </w:t>
            </w:r>
          </w:p>
        </w:tc>
        <w:tc>
          <w:tcPr>
            <w:tcW w:w="3090" w:type="dxa"/>
          </w:tcPr>
          <w:p w:rsidR="583AD70C" w:rsidP="583AD70C" w:rsidRDefault="583AD70C" w14:paraId="78E9B486" w14:textId="51F9D3A5">
            <w:pPr>
              <w:widowControl w:val="0"/>
              <w:spacing w:after="0" w:line="259" w:lineRule="auto"/>
              <w:rPr>
                <w:rFonts w:ascii="Calibri" w:hAnsi="Calibri" w:eastAsia="Calibri" w:cs="Calibri"/>
                <w:sz w:val="22"/>
                <w:szCs w:val="22"/>
              </w:rPr>
            </w:pPr>
            <w:r w:rsidRPr="583AD70C">
              <w:rPr>
                <w:rFonts w:ascii="Calibri" w:hAnsi="Calibri" w:eastAsia="Calibri" w:cs="Calibri"/>
                <w:sz w:val="22"/>
                <w:szCs w:val="22"/>
              </w:rPr>
              <w:t>Hannah Qurashi</w:t>
            </w:r>
          </w:p>
        </w:tc>
      </w:tr>
      <w:tr w:rsidR="583AD70C" w:rsidTr="583AD70C" w14:paraId="46F76188" w14:textId="77777777">
        <w:trPr>
          <w:trHeight w:val="300"/>
        </w:trPr>
        <w:tc>
          <w:tcPr>
            <w:tcW w:w="5925" w:type="dxa"/>
          </w:tcPr>
          <w:p w:rsidR="583AD70C" w:rsidP="583AD70C" w:rsidRDefault="583AD70C" w14:paraId="1326EA82" w14:textId="213D8CAC">
            <w:pPr>
              <w:widowControl w:val="0"/>
              <w:spacing w:after="0" w:line="259" w:lineRule="auto"/>
              <w:rPr>
                <w:rFonts w:ascii="Calibri" w:hAnsi="Calibri" w:eastAsia="Calibri" w:cs="Calibri"/>
                <w:b/>
                <w:bCs/>
                <w:sz w:val="22"/>
                <w:szCs w:val="22"/>
              </w:rPr>
            </w:pPr>
            <w:r w:rsidRPr="583AD70C">
              <w:rPr>
                <w:rFonts w:ascii="Calibri" w:hAnsi="Calibri" w:eastAsia="Calibri" w:cs="Calibri"/>
                <w:sz w:val="22"/>
                <w:szCs w:val="22"/>
              </w:rPr>
              <w:t>Director of Student Operations</w:t>
            </w:r>
          </w:p>
        </w:tc>
        <w:tc>
          <w:tcPr>
            <w:tcW w:w="3090" w:type="dxa"/>
          </w:tcPr>
          <w:p w:rsidR="583AD70C" w:rsidP="583AD70C" w:rsidRDefault="583AD70C" w14:paraId="634218BA" w14:textId="36D50E2A">
            <w:pPr>
              <w:widowControl w:val="0"/>
              <w:spacing w:after="0" w:line="259" w:lineRule="auto"/>
              <w:rPr>
                <w:rFonts w:ascii="Calibri" w:hAnsi="Calibri" w:eastAsia="Calibri" w:cs="Calibri"/>
                <w:sz w:val="22"/>
                <w:szCs w:val="22"/>
              </w:rPr>
            </w:pPr>
            <w:r w:rsidRPr="583AD70C">
              <w:rPr>
                <w:rFonts w:ascii="Calibri" w:hAnsi="Calibri" w:eastAsia="Calibri" w:cs="Calibri"/>
                <w:sz w:val="22"/>
                <w:szCs w:val="22"/>
              </w:rPr>
              <w:t>Simon Williams</w:t>
            </w:r>
          </w:p>
        </w:tc>
      </w:tr>
      <w:tr w:rsidR="583AD70C" w:rsidTr="583AD70C" w14:paraId="73BEDA8A" w14:textId="77777777">
        <w:trPr>
          <w:trHeight w:val="300"/>
        </w:trPr>
        <w:tc>
          <w:tcPr>
            <w:tcW w:w="5925" w:type="dxa"/>
          </w:tcPr>
          <w:p w:rsidR="583AD70C" w:rsidP="583AD70C" w:rsidRDefault="583AD70C" w14:paraId="0C95859F" w14:textId="5D4ED863">
            <w:pPr>
              <w:widowControl w:val="0"/>
              <w:spacing w:after="0" w:line="259" w:lineRule="auto"/>
              <w:rPr>
                <w:rFonts w:ascii="Calibri" w:hAnsi="Calibri" w:eastAsia="Calibri" w:cs="Calibri"/>
                <w:b/>
                <w:bCs/>
                <w:sz w:val="22"/>
                <w:szCs w:val="22"/>
              </w:rPr>
            </w:pPr>
            <w:r w:rsidRPr="583AD70C">
              <w:rPr>
                <w:rFonts w:ascii="Calibri" w:hAnsi="Calibri" w:eastAsia="Calibri" w:cs="Calibri"/>
                <w:sz w:val="22"/>
                <w:szCs w:val="22"/>
              </w:rPr>
              <w:t>Academic Registrar</w:t>
            </w:r>
          </w:p>
        </w:tc>
        <w:tc>
          <w:tcPr>
            <w:tcW w:w="3090" w:type="dxa"/>
          </w:tcPr>
          <w:p w:rsidR="583AD70C" w:rsidP="583AD70C" w:rsidRDefault="583AD70C" w14:paraId="30B2D6E9" w14:textId="54EE5760">
            <w:pPr>
              <w:widowControl w:val="0"/>
              <w:spacing w:after="0" w:line="259" w:lineRule="auto"/>
              <w:rPr>
                <w:rFonts w:ascii="Calibri" w:hAnsi="Calibri" w:eastAsia="Calibri" w:cs="Calibri"/>
                <w:sz w:val="22"/>
                <w:szCs w:val="22"/>
              </w:rPr>
            </w:pPr>
            <w:r w:rsidRPr="583AD70C">
              <w:rPr>
                <w:rFonts w:ascii="Calibri" w:hAnsi="Calibri" w:eastAsia="Calibri" w:cs="Calibri"/>
                <w:sz w:val="22"/>
                <w:szCs w:val="22"/>
              </w:rPr>
              <w:t xml:space="preserve">Helen </w:t>
            </w:r>
            <w:proofErr w:type="spellStart"/>
            <w:r w:rsidRPr="583AD70C">
              <w:rPr>
                <w:rFonts w:ascii="Calibri" w:hAnsi="Calibri" w:eastAsia="Calibri" w:cs="Calibri"/>
                <w:sz w:val="22"/>
                <w:szCs w:val="22"/>
              </w:rPr>
              <w:t>A’court</w:t>
            </w:r>
            <w:proofErr w:type="spellEnd"/>
          </w:p>
        </w:tc>
      </w:tr>
      <w:tr w:rsidR="583AD70C" w:rsidTr="583AD70C" w14:paraId="3ECFCDFB" w14:textId="77777777">
        <w:trPr>
          <w:trHeight w:val="300"/>
        </w:trPr>
        <w:tc>
          <w:tcPr>
            <w:tcW w:w="5925" w:type="dxa"/>
          </w:tcPr>
          <w:p w:rsidR="583AD70C" w:rsidP="583AD70C" w:rsidRDefault="583AD70C" w14:paraId="5F4B7D92" w14:textId="579E3C52">
            <w:pPr>
              <w:widowControl w:val="0"/>
              <w:spacing w:after="0" w:line="259" w:lineRule="auto"/>
              <w:rPr>
                <w:rFonts w:ascii="Calibri" w:hAnsi="Calibri" w:eastAsia="Calibri" w:cs="Calibri"/>
                <w:b/>
                <w:bCs/>
                <w:sz w:val="22"/>
                <w:szCs w:val="22"/>
              </w:rPr>
            </w:pPr>
            <w:r w:rsidRPr="583AD70C">
              <w:rPr>
                <w:rFonts w:ascii="Calibri" w:hAnsi="Calibri" w:eastAsia="Calibri" w:cs="Calibri"/>
                <w:sz w:val="22"/>
                <w:szCs w:val="22"/>
              </w:rPr>
              <w:t xml:space="preserve">Director, </w:t>
            </w:r>
            <w:proofErr w:type="spellStart"/>
            <w:r w:rsidRPr="583AD70C">
              <w:rPr>
                <w:rFonts w:ascii="Calibri" w:hAnsi="Calibri" w:eastAsia="Calibri" w:cs="Calibri"/>
                <w:sz w:val="22"/>
                <w:szCs w:val="22"/>
              </w:rPr>
              <w:t>Commerical</w:t>
            </w:r>
            <w:proofErr w:type="spellEnd"/>
            <w:r w:rsidRPr="583AD70C">
              <w:rPr>
                <w:rFonts w:ascii="Calibri" w:hAnsi="Calibri" w:eastAsia="Calibri" w:cs="Calibri"/>
                <w:sz w:val="22"/>
                <w:szCs w:val="22"/>
              </w:rPr>
              <w:t xml:space="preserve"> and Community</w:t>
            </w:r>
          </w:p>
        </w:tc>
        <w:tc>
          <w:tcPr>
            <w:tcW w:w="3090" w:type="dxa"/>
          </w:tcPr>
          <w:p w:rsidR="583AD70C" w:rsidP="583AD70C" w:rsidRDefault="583AD70C" w14:paraId="3B8DBEE0" w14:textId="0F60D5F8">
            <w:pPr>
              <w:widowControl w:val="0"/>
              <w:spacing w:after="0" w:line="259" w:lineRule="auto"/>
              <w:rPr>
                <w:rFonts w:ascii="Calibri" w:hAnsi="Calibri" w:eastAsia="Calibri" w:cs="Calibri"/>
                <w:sz w:val="22"/>
                <w:szCs w:val="22"/>
              </w:rPr>
            </w:pPr>
            <w:r w:rsidRPr="583AD70C">
              <w:rPr>
                <w:rFonts w:ascii="Calibri" w:hAnsi="Calibri" w:eastAsia="Calibri" w:cs="Calibri"/>
                <w:sz w:val="22"/>
                <w:szCs w:val="22"/>
              </w:rPr>
              <w:t>Tim Emmet</w:t>
            </w:r>
          </w:p>
        </w:tc>
      </w:tr>
      <w:tr w:rsidR="583AD70C" w:rsidTr="583AD70C" w14:paraId="01E42834" w14:textId="77777777">
        <w:trPr>
          <w:trHeight w:val="300"/>
        </w:trPr>
        <w:tc>
          <w:tcPr>
            <w:tcW w:w="5925" w:type="dxa"/>
          </w:tcPr>
          <w:p w:rsidR="583AD70C" w:rsidP="583AD70C" w:rsidRDefault="583AD70C" w14:paraId="34CC0017" w14:textId="76B84190">
            <w:pPr>
              <w:widowControl w:val="0"/>
              <w:spacing w:after="0" w:line="259" w:lineRule="auto"/>
              <w:rPr>
                <w:rFonts w:ascii="Calibri" w:hAnsi="Calibri" w:eastAsia="Calibri" w:cs="Calibri"/>
                <w:b/>
                <w:bCs/>
                <w:sz w:val="22"/>
                <w:szCs w:val="22"/>
              </w:rPr>
            </w:pPr>
            <w:r w:rsidRPr="583AD70C">
              <w:rPr>
                <w:rFonts w:ascii="Calibri" w:hAnsi="Calibri" w:eastAsia="Calibri" w:cs="Calibri"/>
                <w:sz w:val="22"/>
                <w:szCs w:val="22"/>
              </w:rPr>
              <w:t>Director of Strategic Planning</w:t>
            </w:r>
          </w:p>
        </w:tc>
        <w:tc>
          <w:tcPr>
            <w:tcW w:w="3090" w:type="dxa"/>
          </w:tcPr>
          <w:p w:rsidR="583AD70C" w:rsidP="583AD70C" w:rsidRDefault="583AD70C" w14:paraId="024D7C56" w14:textId="1519CE02">
            <w:pPr>
              <w:widowControl w:val="0"/>
              <w:spacing w:after="0" w:line="259" w:lineRule="auto"/>
              <w:rPr>
                <w:rFonts w:ascii="Calibri" w:hAnsi="Calibri" w:eastAsia="Calibri" w:cs="Calibri"/>
                <w:sz w:val="22"/>
                <w:szCs w:val="22"/>
              </w:rPr>
            </w:pPr>
            <w:r w:rsidRPr="583AD70C">
              <w:rPr>
                <w:rFonts w:ascii="Calibri" w:hAnsi="Calibri" w:eastAsia="Calibri" w:cs="Calibri"/>
                <w:sz w:val="22"/>
                <w:szCs w:val="22"/>
              </w:rPr>
              <w:t>Liz Bell</w:t>
            </w:r>
          </w:p>
        </w:tc>
      </w:tr>
      <w:tr w:rsidR="583AD70C" w:rsidTr="583AD70C" w14:paraId="22ADA23B" w14:textId="77777777">
        <w:trPr>
          <w:trHeight w:val="300"/>
        </w:trPr>
        <w:tc>
          <w:tcPr>
            <w:tcW w:w="5925" w:type="dxa"/>
          </w:tcPr>
          <w:p w:rsidR="583AD70C" w:rsidP="583AD70C" w:rsidRDefault="583AD70C" w14:paraId="701DE962" w14:textId="544AAF8B">
            <w:pPr>
              <w:widowControl w:val="0"/>
              <w:spacing w:after="0" w:line="259" w:lineRule="auto"/>
              <w:rPr>
                <w:rFonts w:ascii="Calibri" w:hAnsi="Calibri" w:eastAsia="Calibri" w:cs="Calibri"/>
                <w:b/>
                <w:bCs/>
                <w:sz w:val="22"/>
                <w:szCs w:val="22"/>
              </w:rPr>
            </w:pPr>
            <w:r w:rsidRPr="583AD70C">
              <w:rPr>
                <w:rFonts w:ascii="Calibri" w:hAnsi="Calibri" w:eastAsia="Calibri" w:cs="Calibri"/>
                <w:sz w:val="22"/>
                <w:szCs w:val="22"/>
              </w:rPr>
              <w:t>Director International Engagement, Student Recruitment &amp; Admissions</w:t>
            </w:r>
          </w:p>
        </w:tc>
        <w:tc>
          <w:tcPr>
            <w:tcW w:w="3090" w:type="dxa"/>
          </w:tcPr>
          <w:p w:rsidR="583AD70C" w:rsidP="583AD70C" w:rsidRDefault="583AD70C" w14:paraId="6566EEA8" w14:textId="5F5C7EB3">
            <w:pPr>
              <w:widowControl w:val="0"/>
              <w:spacing w:after="0" w:line="259" w:lineRule="auto"/>
              <w:rPr>
                <w:rFonts w:ascii="Calibri" w:hAnsi="Calibri" w:eastAsia="Calibri" w:cs="Calibri"/>
                <w:sz w:val="22"/>
                <w:szCs w:val="22"/>
              </w:rPr>
            </w:pPr>
            <w:r w:rsidRPr="583AD70C">
              <w:rPr>
                <w:rFonts w:ascii="Calibri" w:hAnsi="Calibri" w:eastAsia="Calibri" w:cs="Calibri"/>
                <w:sz w:val="22"/>
                <w:szCs w:val="22"/>
              </w:rPr>
              <w:t>Kristen Pilbrow</w:t>
            </w:r>
          </w:p>
        </w:tc>
      </w:tr>
      <w:tr w:rsidR="583AD70C" w:rsidTr="583AD70C" w14:paraId="6E0A2AD4" w14:textId="77777777">
        <w:trPr>
          <w:trHeight w:val="300"/>
        </w:trPr>
        <w:tc>
          <w:tcPr>
            <w:tcW w:w="5925" w:type="dxa"/>
          </w:tcPr>
          <w:p w:rsidR="583AD70C" w:rsidP="583AD70C" w:rsidRDefault="583AD70C" w14:paraId="05C9C393" w14:textId="450FBFA9">
            <w:pPr>
              <w:widowControl w:val="0"/>
              <w:spacing w:after="0" w:line="259" w:lineRule="auto"/>
              <w:rPr>
                <w:rFonts w:ascii="Calibri" w:hAnsi="Calibri" w:eastAsia="Calibri" w:cs="Calibri"/>
                <w:b/>
                <w:bCs/>
                <w:sz w:val="22"/>
                <w:szCs w:val="22"/>
              </w:rPr>
            </w:pPr>
            <w:r w:rsidRPr="583AD70C">
              <w:rPr>
                <w:rFonts w:ascii="Calibri" w:hAnsi="Calibri" w:eastAsia="Calibri" w:cs="Calibri"/>
                <w:sz w:val="22"/>
                <w:szCs w:val="22"/>
              </w:rPr>
              <w:t>Chief Financial Officer</w:t>
            </w:r>
          </w:p>
        </w:tc>
        <w:tc>
          <w:tcPr>
            <w:tcW w:w="3090" w:type="dxa"/>
          </w:tcPr>
          <w:p w:rsidR="583AD70C" w:rsidP="583AD70C" w:rsidRDefault="583AD70C" w14:paraId="217ED230" w14:textId="6AD92B0C">
            <w:pPr>
              <w:widowControl w:val="0"/>
              <w:spacing w:after="0" w:line="259" w:lineRule="auto"/>
              <w:rPr>
                <w:rFonts w:ascii="Calibri" w:hAnsi="Calibri" w:eastAsia="Calibri" w:cs="Calibri"/>
                <w:sz w:val="22"/>
                <w:szCs w:val="22"/>
              </w:rPr>
            </w:pPr>
            <w:r w:rsidRPr="583AD70C">
              <w:rPr>
                <w:rFonts w:ascii="Calibri" w:hAnsi="Calibri" w:eastAsia="Calibri" w:cs="Calibri"/>
                <w:sz w:val="22"/>
                <w:szCs w:val="22"/>
              </w:rPr>
              <w:t>Richard Solomon</w:t>
            </w:r>
          </w:p>
        </w:tc>
      </w:tr>
      <w:tr w:rsidR="583AD70C" w:rsidTr="583AD70C" w14:paraId="233840D8" w14:textId="77777777">
        <w:trPr>
          <w:trHeight w:val="300"/>
        </w:trPr>
        <w:tc>
          <w:tcPr>
            <w:tcW w:w="5925" w:type="dxa"/>
          </w:tcPr>
          <w:p w:rsidR="583AD70C" w:rsidP="583AD70C" w:rsidRDefault="583AD70C" w14:paraId="5A0A8FD8" w14:textId="1E44BCE2">
            <w:pPr>
              <w:widowControl w:val="0"/>
              <w:spacing w:after="0" w:line="259" w:lineRule="auto"/>
              <w:rPr>
                <w:rFonts w:ascii="Calibri" w:hAnsi="Calibri" w:eastAsia="Calibri" w:cs="Calibri"/>
                <w:b/>
                <w:bCs/>
                <w:sz w:val="22"/>
                <w:szCs w:val="22"/>
              </w:rPr>
            </w:pPr>
            <w:r w:rsidRPr="583AD70C">
              <w:rPr>
                <w:rFonts w:ascii="Calibri" w:hAnsi="Calibri" w:eastAsia="Calibri" w:cs="Calibri"/>
                <w:sz w:val="22"/>
                <w:szCs w:val="22"/>
              </w:rPr>
              <w:t>Senior Legal Adviser</w:t>
            </w:r>
          </w:p>
        </w:tc>
        <w:tc>
          <w:tcPr>
            <w:tcW w:w="3090" w:type="dxa"/>
          </w:tcPr>
          <w:p w:rsidR="583AD70C" w:rsidP="583AD70C" w:rsidRDefault="583AD70C" w14:paraId="2AE00AC0" w14:textId="2FDDE87C">
            <w:pPr>
              <w:widowControl w:val="0"/>
              <w:spacing w:after="0" w:line="259" w:lineRule="auto"/>
              <w:rPr>
                <w:rFonts w:ascii="Calibri" w:hAnsi="Calibri" w:eastAsia="Calibri" w:cs="Calibri"/>
                <w:sz w:val="22"/>
                <w:szCs w:val="22"/>
              </w:rPr>
            </w:pPr>
            <w:r w:rsidRPr="583AD70C">
              <w:rPr>
                <w:rFonts w:ascii="Calibri" w:hAnsi="Calibri" w:eastAsia="Calibri" w:cs="Calibri"/>
                <w:sz w:val="22"/>
                <w:szCs w:val="22"/>
              </w:rPr>
              <w:t>Sukhi Panesar</w:t>
            </w:r>
          </w:p>
        </w:tc>
      </w:tr>
      <w:tr w:rsidR="583AD70C" w:rsidTr="583AD70C" w14:paraId="07F16496" w14:textId="77777777">
        <w:trPr>
          <w:trHeight w:val="300"/>
        </w:trPr>
        <w:tc>
          <w:tcPr>
            <w:tcW w:w="5925" w:type="dxa"/>
          </w:tcPr>
          <w:p w:rsidR="583AD70C" w:rsidP="583AD70C" w:rsidRDefault="583AD70C" w14:paraId="6E0B19DE" w14:textId="6B715113">
            <w:pPr>
              <w:widowControl w:val="0"/>
              <w:spacing w:after="0" w:line="259" w:lineRule="auto"/>
              <w:rPr>
                <w:rFonts w:ascii="Calibri" w:hAnsi="Calibri" w:eastAsia="Calibri" w:cs="Calibri"/>
                <w:b/>
                <w:bCs/>
                <w:sz w:val="22"/>
                <w:szCs w:val="22"/>
              </w:rPr>
            </w:pPr>
            <w:r w:rsidRPr="583AD70C">
              <w:rPr>
                <w:rFonts w:ascii="Calibri" w:hAnsi="Calibri" w:eastAsia="Calibri" w:cs="Calibri"/>
                <w:sz w:val="22"/>
                <w:szCs w:val="22"/>
              </w:rPr>
              <w:t>Chief Information Officer</w:t>
            </w:r>
          </w:p>
        </w:tc>
        <w:tc>
          <w:tcPr>
            <w:tcW w:w="3090" w:type="dxa"/>
          </w:tcPr>
          <w:p w:rsidR="583AD70C" w:rsidP="583AD70C" w:rsidRDefault="583AD70C" w14:paraId="0769B898" w14:textId="2F5D6A09">
            <w:pPr>
              <w:widowControl w:val="0"/>
              <w:spacing w:after="0" w:line="259" w:lineRule="auto"/>
              <w:rPr>
                <w:rFonts w:ascii="Calibri" w:hAnsi="Calibri" w:eastAsia="Calibri" w:cs="Calibri"/>
                <w:sz w:val="22"/>
                <w:szCs w:val="22"/>
              </w:rPr>
            </w:pPr>
            <w:r w:rsidRPr="583AD70C">
              <w:rPr>
                <w:rFonts w:ascii="Calibri" w:hAnsi="Calibri" w:eastAsia="Calibri" w:cs="Calibri"/>
                <w:sz w:val="22"/>
                <w:szCs w:val="22"/>
              </w:rPr>
              <w:t xml:space="preserve">Kevin Braim </w:t>
            </w:r>
          </w:p>
        </w:tc>
      </w:tr>
      <w:tr w:rsidR="583AD70C" w:rsidTr="583AD70C" w14:paraId="265F2305" w14:textId="77777777">
        <w:trPr>
          <w:trHeight w:val="300"/>
        </w:trPr>
        <w:tc>
          <w:tcPr>
            <w:tcW w:w="5925" w:type="dxa"/>
          </w:tcPr>
          <w:p w:rsidR="583AD70C" w:rsidP="583AD70C" w:rsidRDefault="583AD70C" w14:paraId="4308948D" w14:textId="11CD578E">
            <w:pPr>
              <w:widowControl w:val="0"/>
              <w:spacing w:after="0" w:line="259" w:lineRule="auto"/>
              <w:rPr>
                <w:rFonts w:ascii="Calibri" w:hAnsi="Calibri" w:eastAsia="Calibri" w:cs="Calibri"/>
                <w:b/>
                <w:bCs/>
                <w:sz w:val="22"/>
                <w:szCs w:val="22"/>
              </w:rPr>
            </w:pPr>
            <w:r w:rsidRPr="583AD70C">
              <w:rPr>
                <w:rFonts w:ascii="Calibri" w:hAnsi="Calibri" w:eastAsia="Calibri" w:cs="Calibri"/>
                <w:sz w:val="22"/>
                <w:szCs w:val="22"/>
              </w:rPr>
              <w:t>Student’s Union representative</w:t>
            </w:r>
          </w:p>
        </w:tc>
        <w:tc>
          <w:tcPr>
            <w:tcW w:w="3090" w:type="dxa"/>
          </w:tcPr>
          <w:p w:rsidR="583AD70C" w:rsidP="583AD70C" w:rsidRDefault="583AD70C" w14:paraId="22F32614" w14:textId="3F12F250">
            <w:pPr>
              <w:widowControl w:val="0"/>
              <w:spacing w:after="0" w:line="259" w:lineRule="auto"/>
              <w:rPr>
                <w:rFonts w:ascii="Calibri" w:hAnsi="Calibri" w:eastAsia="Calibri" w:cs="Calibri"/>
                <w:sz w:val="22"/>
                <w:szCs w:val="22"/>
              </w:rPr>
            </w:pPr>
            <w:r w:rsidRPr="583AD70C">
              <w:rPr>
                <w:rFonts w:ascii="Calibri" w:hAnsi="Calibri" w:eastAsia="Calibri" w:cs="Calibri"/>
                <w:sz w:val="22"/>
                <w:szCs w:val="22"/>
              </w:rPr>
              <w:t>TBC</w:t>
            </w:r>
          </w:p>
        </w:tc>
      </w:tr>
    </w:tbl>
    <w:p w:rsidR="008A768F" w:rsidP="583AD70C" w:rsidRDefault="008A768F" w14:paraId="54D2A8E9" w14:textId="6F7894DB">
      <w:pPr>
        <w:widowControl w:val="0"/>
        <w:spacing w:after="0" w:line="240" w:lineRule="auto"/>
        <w:rPr>
          <w:rFonts w:ascii="Calibri" w:hAnsi="Calibri" w:eastAsia="Calibri" w:cs="Calibri"/>
          <w:color w:val="000000" w:themeColor="text1"/>
          <w:sz w:val="22"/>
          <w:szCs w:val="22"/>
        </w:rPr>
      </w:pPr>
    </w:p>
    <w:p w:rsidR="008A768F" w:rsidP="583AD70C" w:rsidRDefault="008A768F" w14:paraId="0568B34A" w14:textId="5F3E3673">
      <w:pPr>
        <w:widowControl w:val="0"/>
        <w:spacing w:after="0" w:line="240" w:lineRule="auto"/>
        <w:rPr>
          <w:rFonts w:ascii="Calibri" w:hAnsi="Calibri" w:eastAsia="Calibri" w:cs="Calibri"/>
          <w:color w:val="000000" w:themeColor="text1"/>
          <w:sz w:val="22"/>
          <w:szCs w:val="22"/>
        </w:rPr>
      </w:pPr>
    </w:p>
    <w:p w:rsidR="008A768F" w:rsidP="583AD70C" w:rsidRDefault="2722E10D" w14:paraId="0A9DAB9B" w14:textId="1FA7328B">
      <w:pPr>
        <w:widowControl w:val="0"/>
        <w:spacing w:after="0" w:line="240" w:lineRule="auto"/>
        <w:rPr>
          <w:rFonts w:ascii="Calibri" w:hAnsi="Calibri" w:eastAsia="Calibri" w:cs="Calibri"/>
          <w:color w:val="000000" w:themeColor="text1"/>
          <w:sz w:val="22"/>
          <w:szCs w:val="22"/>
        </w:rPr>
      </w:pPr>
      <w:r w:rsidRPr="583AD70C">
        <w:rPr>
          <w:rFonts w:ascii="Calibri" w:hAnsi="Calibri" w:eastAsia="Calibri" w:cs="Calibri"/>
          <w:b/>
          <w:bCs/>
          <w:color w:val="000000" w:themeColor="text1"/>
          <w:sz w:val="22"/>
          <w:szCs w:val="22"/>
        </w:rPr>
        <w:t xml:space="preserve">2.2 In attendance </w:t>
      </w:r>
    </w:p>
    <w:p w:rsidR="008A768F" w:rsidP="583AD70C" w:rsidRDefault="008A768F" w14:paraId="63974CB6" w14:textId="0756B808">
      <w:pPr>
        <w:widowControl w:val="0"/>
        <w:spacing w:after="0" w:line="240" w:lineRule="auto"/>
        <w:rPr>
          <w:rFonts w:ascii="Calibri" w:hAnsi="Calibri" w:eastAsia="Calibri" w:cs="Calibri"/>
          <w:color w:val="000000" w:themeColor="text1"/>
          <w:sz w:val="22"/>
          <w:szCs w:val="22"/>
        </w:rPr>
      </w:pPr>
    </w:p>
    <w:p w:rsidR="008A768F" w:rsidP="583AD70C" w:rsidRDefault="2722E10D" w14:paraId="29A75368" w14:textId="49AD6D6F">
      <w:pPr>
        <w:widowControl w:val="0"/>
        <w:spacing w:after="0" w:line="240" w:lineRule="auto"/>
        <w:rPr>
          <w:rFonts w:ascii="Calibri" w:hAnsi="Calibri" w:eastAsia="Calibri" w:cs="Calibri"/>
          <w:color w:val="000000" w:themeColor="text1"/>
          <w:sz w:val="22"/>
          <w:szCs w:val="22"/>
        </w:rPr>
      </w:pPr>
      <w:r w:rsidRPr="583AD70C">
        <w:rPr>
          <w:rFonts w:ascii="Calibri" w:hAnsi="Calibri" w:eastAsia="Calibri" w:cs="Calibri"/>
          <w:color w:val="000000" w:themeColor="text1"/>
          <w:sz w:val="22"/>
          <w:szCs w:val="22"/>
        </w:rPr>
        <w:t>Committee Secretariat- Partnerships Manager or equivalent (Head of Academic Partnerships- interim)</w:t>
      </w:r>
    </w:p>
    <w:p w:rsidR="008A768F" w:rsidP="583AD70C" w:rsidRDefault="008A768F" w14:paraId="3BC57BC6" w14:textId="6A8EF630">
      <w:pPr>
        <w:widowControl w:val="0"/>
        <w:spacing w:after="0" w:line="240" w:lineRule="auto"/>
        <w:rPr>
          <w:rFonts w:ascii="Calibri" w:hAnsi="Calibri" w:eastAsia="Calibri" w:cs="Calibri"/>
          <w:color w:val="000000" w:themeColor="text1"/>
          <w:sz w:val="22"/>
          <w:szCs w:val="22"/>
        </w:rPr>
      </w:pPr>
    </w:p>
    <w:p w:rsidR="008A768F" w:rsidP="583AD70C" w:rsidRDefault="2722E10D" w14:paraId="4DEB962D" w14:textId="74B880F7">
      <w:pPr>
        <w:widowControl w:val="0"/>
        <w:spacing w:after="0" w:line="240" w:lineRule="auto"/>
        <w:rPr>
          <w:rFonts w:ascii="Calibri" w:hAnsi="Calibri" w:eastAsia="Calibri" w:cs="Calibri"/>
          <w:color w:val="000000" w:themeColor="text1"/>
          <w:sz w:val="22"/>
          <w:szCs w:val="22"/>
        </w:rPr>
      </w:pPr>
      <w:r w:rsidRPr="583AD70C">
        <w:rPr>
          <w:rFonts w:ascii="Calibri" w:hAnsi="Calibri" w:eastAsia="Calibri" w:cs="Calibri"/>
          <w:b/>
          <w:bCs/>
          <w:color w:val="000000" w:themeColor="text1"/>
          <w:sz w:val="22"/>
          <w:szCs w:val="22"/>
        </w:rPr>
        <w:t>3. Quorum</w:t>
      </w:r>
    </w:p>
    <w:p w:rsidR="008A768F" w:rsidP="583AD70C" w:rsidRDefault="008A768F" w14:paraId="346E3E81" w14:textId="1873CD33">
      <w:pPr>
        <w:widowControl w:val="0"/>
        <w:spacing w:after="0" w:line="240" w:lineRule="auto"/>
        <w:rPr>
          <w:rFonts w:ascii="Calibri" w:hAnsi="Calibri" w:eastAsia="Calibri" w:cs="Calibri"/>
          <w:color w:val="000000" w:themeColor="text1"/>
          <w:sz w:val="22"/>
          <w:szCs w:val="22"/>
        </w:rPr>
      </w:pPr>
    </w:p>
    <w:p w:rsidR="008A768F" w:rsidP="583AD70C" w:rsidRDefault="2722E10D" w14:paraId="55CB9F93" w14:textId="31351D14">
      <w:pPr>
        <w:widowControl w:val="0"/>
        <w:spacing w:line="259" w:lineRule="auto"/>
        <w:jc w:val="both"/>
        <w:rPr>
          <w:rFonts w:ascii="Calibri" w:hAnsi="Calibri" w:eastAsia="Calibri" w:cs="Calibri"/>
          <w:color w:val="000000" w:themeColor="text1"/>
          <w:sz w:val="22"/>
          <w:szCs w:val="22"/>
        </w:rPr>
      </w:pPr>
      <w:r w:rsidRPr="583AD70C">
        <w:rPr>
          <w:rFonts w:ascii="Calibri" w:hAnsi="Calibri" w:eastAsia="Calibri" w:cs="Calibri"/>
          <w:color w:val="000000" w:themeColor="text1"/>
          <w:sz w:val="22"/>
          <w:szCs w:val="22"/>
        </w:rPr>
        <w:t xml:space="preserve">The Committee will be quorate with 50% of attendees present. Where members are unable to attend, </w:t>
      </w:r>
      <w:r w:rsidRPr="583AD70C">
        <w:rPr>
          <w:rFonts w:ascii="Calibri" w:hAnsi="Calibri" w:eastAsia="Calibri" w:cs="Calibri"/>
          <w:color w:val="000000" w:themeColor="text1"/>
          <w:sz w:val="22"/>
          <w:szCs w:val="22"/>
        </w:rPr>
        <w:lastRenderedPageBreak/>
        <w:t>details of a nominee must be sent to the Committee Secretariat ahead of the meeting. This is to ensure that quorum is met with the nominee in attendance.</w:t>
      </w:r>
    </w:p>
    <w:p w:rsidR="008A768F" w:rsidP="583AD70C" w:rsidRDefault="2722E10D" w14:paraId="3E3BD506" w14:textId="4F8DB6F0">
      <w:pPr>
        <w:widowControl w:val="0"/>
        <w:spacing w:after="0" w:line="240" w:lineRule="auto"/>
        <w:rPr>
          <w:rFonts w:ascii="Calibri" w:hAnsi="Calibri" w:eastAsia="Calibri" w:cs="Calibri"/>
          <w:color w:val="000000" w:themeColor="text1"/>
          <w:sz w:val="22"/>
          <w:szCs w:val="22"/>
        </w:rPr>
      </w:pPr>
      <w:r w:rsidRPr="583AD70C">
        <w:rPr>
          <w:rFonts w:ascii="Calibri" w:hAnsi="Calibri" w:eastAsia="Calibri" w:cs="Calibri"/>
          <w:b/>
          <w:bCs/>
          <w:color w:val="000000" w:themeColor="text1"/>
          <w:sz w:val="22"/>
          <w:szCs w:val="22"/>
        </w:rPr>
        <w:t>4. Terms of Reference</w:t>
      </w:r>
    </w:p>
    <w:p w:rsidR="008A768F" w:rsidP="583AD70C" w:rsidRDefault="008A768F" w14:paraId="6255BBE6" w14:textId="7277ED0D">
      <w:pPr>
        <w:widowControl w:val="0"/>
        <w:spacing w:after="0" w:line="240" w:lineRule="auto"/>
        <w:rPr>
          <w:rFonts w:ascii="Calibri" w:hAnsi="Calibri" w:eastAsia="Calibri" w:cs="Calibri"/>
          <w:color w:val="000000" w:themeColor="text1"/>
          <w:sz w:val="22"/>
          <w:szCs w:val="22"/>
        </w:rPr>
      </w:pPr>
    </w:p>
    <w:p w:rsidR="008A768F" w:rsidP="583AD70C" w:rsidRDefault="2722E10D" w14:paraId="42368810" w14:textId="2F0671B6">
      <w:pPr>
        <w:pStyle w:val="ListParagraph"/>
        <w:widowControl w:val="0"/>
        <w:numPr>
          <w:ilvl w:val="0"/>
          <w:numId w:val="5"/>
        </w:numPr>
        <w:spacing w:after="0" w:line="240" w:lineRule="auto"/>
        <w:jc w:val="both"/>
        <w:rPr>
          <w:rFonts w:ascii="Calibri" w:hAnsi="Calibri" w:eastAsia="Calibri" w:cs="Calibri"/>
          <w:color w:val="000000" w:themeColor="text1"/>
          <w:sz w:val="22"/>
          <w:szCs w:val="22"/>
        </w:rPr>
      </w:pPr>
      <w:r w:rsidRPr="583AD70C">
        <w:rPr>
          <w:rFonts w:ascii="Calibri" w:hAnsi="Calibri" w:eastAsia="Calibri" w:cs="Calibri"/>
          <w:color w:val="000000" w:themeColor="text1"/>
          <w:sz w:val="22"/>
          <w:szCs w:val="22"/>
        </w:rPr>
        <w:t>Oversee and monitor all institutional academic partnership arrangements at St Mary’s</w:t>
      </w:r>
    </w:p>
    <w:p w:rsidR="008A768F" w:rsidP="583AD70C" w:rsidRDefault="2722E10D" w14:paraId="76E6248C" w14:textId="5A7E3572">
      <w:pPr>
        <w:pStyle w:val="ListParagraph"/>
        <w:widowControl w:val="0"/>
        <w:numPr>
          <w:ilvl w:val="0"/>
          <w:numId w:val="5"/>
        </w:numPr>
        <w:spacing w:after="0" w:line="240" w:lineRule="auto"/>
        <w:jc w:val="both"/>
        <w:rPr>
          <w:rFonts w:ascii="Calibri" w:hAnsi="Calibri" w:eastAsia="Calibri" w:cs="Calibri"/>
          <w:color w:val="000000" w:themeColor="text1"/>
          <w:sz w:val="22"/>
          <w:szCs w:val="22"/>
        </w:rPr>
      </w:pPr>
      <w:r w:rsidRPr="583AD70C">
        <w:rPr>
          <w:rFonts w:ascii="Calibri" w:hAnsi="Calibri" w:eastAsia="Calibri" w:cs="Calibri"/>
          <w:color w:val="000000" w:themeColor="text1"/>
          <w:sz w:val="22"/>
          <w:szCs w:val="22"/>
        </w:rPr>
        <w:t>Ensure that the quality processes and arrangements in place are aligned with the requirements of the sector regulator, and the principles relating to partnerships set out in the UK Quality Code for Higher Education.</w:t>
      </w:r>
    </w:p>
    <w:p w:rsidR="008A768F" w:rsidP="583AD70C" w:rsidRDefault="2722E10D" w14:paraId="368B2689" w14:textId="559E4F06">
      <w:pPr>
        <w:pStyle w:val="ListParagraph"/>
        <w:widowControl w:val="0"/>
        <w:numPr>
          <w:ilvl w:val="0"/>
          <w:numId w:val="5"/>
        </w:numPr>
        <w:spacing w:after="0" w:line="240" w:lineRule="auto"/>
        <w:jc w:val="both"/>
        <w:rPr>
          <w:rFonts w:ascii="Calibri" w:hAnsi="Calibri" w:eastAsia="Calibri" w:cs="Calibri"/>
          <w:color w:val="000000" w:themeColor="text1"/>
          <w:sz w:val="22"/>
          <w:szCs w:val="22"/>
        </w:rPr>
      </w:pPr>
      <w:r w:rsidRPr="583AD70C">
        <w:rPr>
          <w:rFonts w:ascii="Calibri" w:hAnsi="Calibri" w:eastAsia="Calibri" w:cs="Calibri"/>
          <w:color w:val="000000" w:themeColor="text1"/>
          <w:sz w:val="22"/>
          <w:szCs w:val="22"/>
        </w:rPr>
        <w:t>Maintain and manage a register of all institutional academic partnerships.</w:t>
      </w:r>
    </w:p>
    <w:p w:rsidR="008A768F" w:rsidP="583AD70C" w:rsidRDefault="2722E10D" w14:paraId="1A5C29F7" w14:textId="12F53925">
      <w:pPr>
        <w:pStyle w:val="ListParagraph"/>
        <w:widowControl w:val="0"/>
        <w:numPr>
          <w:ilvl w:val="0"/>
          <w:numId w:val="5"/>
        </w:numPr>
        <w:spacing w:after="0" w:line="240" w:lineRule="auto"/>
        <w:jc w:val="both"/>
        <w:rPr>
          <w:rFonts w:ascii="Calibri" w:hAnsi="Calibri" w:eastAsia="Calibri" w:cs="Calibri"/>
          <w:color w:val="000000" w:themeColor="text1"/>
          <w:sz w:val="22"/>
          <w:szCs w:val="22"/>
        </w:rPr>
      </w:pPr>
      <w:r w:rsidRPr="583AD70C">
        <w:rPr>
          <w:rFonts w:ascii="Calibri" w:hAnsi="Calibri" w:eastAsia="Calibri" w:cs="Calibri"/>
          <w:color w:val="000000" w:themeColor="text1"/>
          <w:sz w:val="22"/>
          <w:szCs w:val="22"/>
        </w:rPr>
        <w:t xml:space="preserve">Produce for Academic Board, an annual academic partnership report, reviewing the overall effectiveness, performance, and integrity of partnership </w:t>
      </w:r>
      <w:proofErr w:type="spellStart"/>
      <w:r w:rsidRPr="583AD70C">
        <w:rPr>
          <w:rFonts w:ascii="Calibri" w:hAnsi="Calibri" w:eastAsia="Calibri" w:cs="Calibri"/>
          <w:color w:val="000000" w:themeColor="text1"/>
          <w:sz w:val="22"/>
          <w:szCs w:val="22"/>
        </w:rPr>
        <w:t>programmes</w:t>
      </w:r>
      <w:proofErr w:type="spellEnd"/>
      <w:r w:rsidRPr="583AD70C">
        <w:rPr>
          <w:rFonts w:ascii="Calibri" w:hAnsi="Calibri" w:eastAsia="Calibri" w:cs="Calibri"/>
          <w:color w:val="000000" w:themeColor="text1"/>
          <w:sz w:val="22"/>
          <w:szCs w:val="22"/>
        </w:rPr>
        <w:t xml:space="preserve"> and collaborative partners.</w:t>
      </w:r>
    </w:p>
    <w:p w:rsidR="008A768F" w:rsidP="583AD70C" w:rsidRDefault="2722E10D" w14:paraId="28EA8F42" w14:textId="616DBB2F">
      <w:pPr>
        <w:pStyle w:val="ListParagraph"/>
        <w:widowControl w:val="0"/>
        <w:numPr>
          <w:ilvl w:val="0"/>
          <w:numId w:val="5"/>
        </w:numPr>
        <w:spacing w:after="0" w:line="240" w:lineRule="auto"/>
        <w:jc w:val="both"/>
        <w:rPr>
          <w:rFonts w:ascii="Calibri" w:hAnsi="Calibri" w:eastAsia="Calibri" w:cs="Calibri"/>
          <w:color w:val="000000" w:themeColor="text1"/>
          <w:sz w:val="22"/>
          <w:szCs w:val="22"/>
        </w:rPr>
      </w:pPr>
      <w:r w:rsidRPr="583AD70C">
        <w:rPr>
          <w:rFonts w:ascii="Calibri" w:hAnsi="Calibri" w:eastAsia="Calibri" w:cs="Calibri"/>
          <w:color w:val="000000" w:themeColor="text1"/>
          <w:sz w:val="22"/>
          <w:szCs w:val="22"/>
        </w:rPr>
        <w:t xml:space="preserve">Provide recommendations to Academic Board and the VC Advisory Group to help the University </w:t>
      </w:r>
      <w:proofErr w:type="spellStart"/>
      <w:r w:rsidRPr="583AD70C">
        <w:rPr>
          <w:rFonts w:ascii="Calibri" w:hAnsi="Calibri" w:eastAsia="Calibri" w:cs="Calibri"/>
          <w:color w:val="000000" w:themeColor="text1"/>
          <w:sz w:val="22"/>
          <w:szCs w:val="22"/>
        </w:rPr>
        <w:t>maximise</w:t>
      </w:r>
      <w:proofErr w:type="spellEnd"/>
      <w:r w:rsidRPr="583AD70C">
        <w:rPr>
          <w:rFonts w:ascii="Calibri" w:hAnsi="Calibri" w:eastAsia="Calibri" w:cs="Calibri"/>
          <w:color w:val="000000" w:themeColor="text1"/>
          <w:sz w:val="22"/>
          <w:szCs w:val="22"/>
        </w:rPr>
        <w:t xml:space="preserve"> the value of its partnership activity.</w:t>
      </w:r>
    </w:p>
    <w:p w:rsidR="008A768F" w:rsidP="583AD70C" w:rsidRDefault="2722E10D" w14:paraId="6DB21166" w14:textId="4E590E30">
      <w:pPr>
        <w:pStyle w:val="ListParagraph"/>
        <w:widowControl w:val="0"/>
        <w:numPr>
          <w:ilvl w:val="0"/>
          <w:numId w:val="5"/>
        </w:numPr>
        <w:spacing w:after="0" w:line="240" w:lineRule="auto"/>
        <w:jc w:val="both"/>
        <w:rPr>
          <w:rFonts w:ascii="Calibri" w:hAnsi="Calibri" w:eastAsia="Calibri" w:cs="Calibri"/>
          <w:color w:val="000000" w:themeColor="text1"/>
          <w:sz w:val="22"/>
          <w:szCs w:val="22"/>
        </w:rPr>
      </w:pPr>
      <w:r w:rsidRPr="583AD70C">
        <w:rPr>
          <w:rFonts w:ascii="Calibri" w:hAnsi="Calibri" w:eastAsia="Calibri" w:cs="Calibri"/>
          <w:color w:val="000000" w:themeColor="text1"/>
          <w:sz w:val="22"/>
          <w:szCs w:val="22"/>
        </w:rPr>
        <w:t>Ensure that all partnerships are managed in accordance with the University’s Academic Partnership, Implementation and Monitoring (AIM) Framework and Operations Manual for franchise partnerships, and to review both documents on an annual basis to ensure they remain up-to-date and fit for purpose.</w:t>
      </w:r>
    </w:p>
    <w:p w:rsidR="008A768F" w:rsidP="583AD70C" w:rsidRDefault="2722E10D" w14:paraId="3C820772" w14:textId="077558AE">
      <w:pPr>
        <w:pStyle w:val="ListParagraph"/>
        <w:widowControl w:val="0"/>
        <w:numPr>
          <w:ilvl w:val="0"/>
          <w:numId w:val="5"/>
        </w:numPr>
        <w:spacing w:after="0" w:line="240" w:lineRule="auto"/>
        <w:jc w:val="both"/>
        <w:rPr>
          <w:rFonts w:ascii="Calibri" w:hAnsi="Calibri" w:eastAsia="Calibri" w:cs="Calibri"/>
          <w:color w:val="000000" w:themeColor="text1"/>
          <w:sz w:val="22"/>
          <w:szCs w:val="22"/>
        </w:rPr>
      </w:pPr>
      <w:r w:rsidRPr="583AD70C">
        <w:rPr>
          <w:rFonts w:ascii="Calibri" w:hAnsi="Calibri" w:eastAsia="Calibri" w:cs="Calibri"/>
          <w:color w:val="000000" w:themeColor="text1"/>
          <w:sz w:val="22"/>
          <w:szCs w:val="22"/>
        </w:rPr>
        <w:t xml:space="preserve">Routinely receive updates on each partnership, including from Faculty Quality, Curriculum and Student Experience Committees, and review relevant datasets and metrics, to ensure that academic partnerships are performing in accordance with expectations and legal contracts signed by each partner. </w:t>
      </w:r>
    </w:p>
    <w:p w:rsidR="008A768F" w:rsidP="583AD70C" w:rsidRDefault="2722E10D" w14:paraId="53345E19" w14:textId="73C036B7">
      <w:pPr>
        <w:pStyle w:val="ListParagraph"/>
        <w:widowControl w:val="0"/>
        <w:numPr>
          <w:ilvl w:val="0"/>
          <w:numId w:val="5"/>
        </w:numPr>
        <w:spacing w:after="0" w:line="240" w:lineRule="auto"/>
        <w:jc w:val="both"/>
        <w:rPr>
          <w:rFonts w:ascii="Calibri" w:hAnsi="Calibri" w:eastAsia="Calibri" w:cs="Calibri"/>
          <w:color w:val="000000" w:themeColor="text1"/>
          <w:sz w:val="22"/>
          <w:szCs w:val="22"/>
        </w:rPr>
      </w:pPr>
      <w:r w:rsidRPr="583AD70C">
        <w:rPr>
          <w:rFonts w:ascii="Calibri" w:hAnsi="Calibri" w:eastAsia="Calibri" w:cs="Calibri"/>
          <w:color w:val="000000" w:themeColor="text1"/>
          <w:sz w:val="22"/>
          <w:szCs w:val="22"/>
        </w:rPr>
        <w:t>Receive minutes, reports and papers from all Joint Management Boards (JMBs), site visits, partner annual reviews and three-year partnership reviews, identifying further actions from these where necessary.</w:t>
      </w:r>
    </w:p>
    <w:p w:rsidR="008A768F" w:rsidP="583AD70C" w:rsidRDefault="2722E10D" w14:paraId="1023A5F4" w14:textId="1C9D410C">
      <w:pPr>
        <w:pStyle w:val="ListParagraph"/>
        <w:widowControl w:val="0"/>
        <w:numPr>
          <w:ilvl w:val="0"/>
          <w:numId w:val="5"/>
        </w:numPr>
        <w:spacing w:after="0" w:line="240" w:lineRule="auto"/>
        <w:jc w:val="both"/>
        <w:rPr>
          <w:rFonts w:ascii="Calibri" w:hAnsi="Calibri" w:eastAsia="Calibri" w:cs="Calibri"/>
          <w:color w:val="000000" w:themeColor="text1"/>
          <w:sz w:val="22"/>
          <w:szCs w:val="22"/>
        </w:rPr>
      </w:pPr>
      <w:r w:rsidRPr="583AD70C">
        <w:rPr>
          <w:rFonts w:ascii="Calibri" w:hAnsi="Calibri" w:eastAsia="Calibri" w:cs="Calibri"/>
          <w:color w:val="000000" w:themeColor="text1"/>
          <w:sz w:val="22"/>
          <w:szCs w:val="22"/>
        </w:rPr>
        <w:t>Assess the legal, financial, academic, and reputational risks associated with partnerships, and the proposals for managing these risks, and maintain the related risk register for Academic Collaborative Partnerships.</w:t>
      </w:r>
    </w:p>
    <w:p w:rsidR="008A768F" w:rsidP="583AD70C" w:rsidRDefault="2722E10D" w14:paraId="74864E61" w14:textId="06ED6430">
      <w:pPr>
        <w:pStyle w:val="ListParagraph"/>
        <w:widowControl w:val="0"/>
        <w:numPr>
          <w:ilvl w:val="0"/>
          <w:numId w:val="5"/>
        </w:numPr>
        <w:spacing w:after="0" w:line="240" w:lineRule="auto"/>
        <w:jc w:val="both"/>
        <w:rPr>
          <w:rFonts w:ascii="Calibri" w:hAnsi="Calibri" w:eastAsia="Calibri" w:cs="Calibri"/>
          <w:color w:val="000000" w:themeColor="text1"/>
          <w:sz w:val="22"/>
          <w:szCs w:val="22"/>
        </w:rPr>
      </w:pPr>
      <w:r w:rsidRPr="583AD70C">
        <w:rPr>
          <w:rFonts w:ascii="Calibri" w:hAnsi="Calibri" w:eastAsia="Calibri" w:cs="Calibri"/>
          <w:color w:val="000000" w:themeColor="text1"/>
          <w:sz w:val="22"/>
          <w:szCs w:val="22"/>
          <w:lang w:val="en-GB"/>
        </w:rPr>
        <w:t>Scrutinise new Academic Partnership Proposals, including reviewing due diligence documents/evidence, confirming whether any conflicts of interest exist, and requesting further information or evidence as required, to determine whether initial approval should be given for the collaborative partnership.</w:t>
      </w:r>
    </w:p>
    <w:p w:rsidR="008A768F" w:rsidP="583AD70C" w:rsidRDefault="2722E10D" w14:paraId="0F2D1A6B" w14:textId="2912CD2A">
      <w:pPr>
        <w:pStyle w:val="ListParagraph"/>
        <w:widowControl w:val="0"/>
        <w:numPr>
          <w:ilvl w:val="0"/>
          <w:numId w:val="5"/>
        </w:numPr>
        <w:spacing w:after="0" w:line="240" w:lineRule="auto"/>
        <w:jc w:val="both"/>
        <w:rPr>
          <w:rFonts w:ascii="Calibri" w:hAnsi="Calibri" w:eastAsia="Calibri" w:cs="Calibri"/>
          <w:color w:val="000000" w:themeColor="text1"/>
          <w:sz w:val="22"/>
          <w:szCs w:val="22"/>
        </w:rPr>
      </w:pPr>
      <w:r w:rsidRPr="583AD70C">
        <w:rPr>
          <w:rFonts w:ascii="Calibri" w:hAnsi="Calibri" w:eastAsia="Calibri" w:cs="Calibri"/>
          <w:color w:val="000000" w:themeColor="text1"/>
          <w:sz w:val="22"/>
          <w:szCs w:val="22"/>
          <w:lang w:val="en-GB"/>
        </w:rPr>
        <w:t xml:space="preserve">Provide approval of all new Academic Partnership Proposals, before these are presented to VC Advisory Group for review, and </w:t>
      </w:r>
      <w:proofErr w:type="gramStart"/>
      <w:r w:rsidRPr="583AD70C">
        <w:rPr>
          <w:rFonts w:ascii="Calibri" w:hAnsi="Calibri" w:eastAsia="Calibri" w:cs="Calibri"/>
          <w:color w:val="000000" w:themeColor="text1"/>
          <w:sz w:val="22"/>
          <w:szCs w:val="22"/>
          <w:lang w:val="en-GB"/>
        </w:rPr>
        <w:t xml:space="preserve">the </w:t>
      </w:r>
      <w:r w:rsidRPr="583AD70C">
        <w:rPr>
          <w:rFonts w:ascii="Calibri" w:hAnsi="Calibri" w:eastAsia="Calibri" w:cs="Calibri"/>
          <w:color w:val="000000" w:themeColor="text1"/>
          <w:sz w:val="22"/>
          <w:szCs w:val="22"/>
        </w:rPr>
        <w:t xml:space="preserve"> Board</w:t>
      </w:r>
      <w:proofErr w:type="gramEnd"/>
      <w:r w:rsidRPr="583AD70C">
        <w:rPr>
          <w:rFonts w:ascii="Calibri" w:hAnsi="Calibri" w:eastAsia="Calibri" w:cs="Calibri"/>
          <w:color w:val="000000" w:themeColor="text1"/>
          <w:sz w:val="22"/>
          <w:szCs w:val="22"/>
        </w:rPr>
        <w:t xml:space="preserve"> of Governors, (as required), for final approval.</w:t>
      </w:r>
    </w:p>
    <w:p w:rsidR="008A768F" w:rsidP="583AD70C" w:rsidRDefault="2722E10D" w14:paraId="5891986A" w14:textId="208FDD5E">
      <w:pPr>
        <w:pStyle w:val="ListParagraph"/>
        <w:widowControl w:val="0"/>
        <w:numPr>
          <w:ilvl w:val="0"/>
          <w:numId w:val="5"/>
        </w:numPr>
        <w:spacing w:after="0" w:line="240" w:lineRule="auto"/>
        <w:jc w:val="both"/>
        <w:rPr>
          <w:rFonts w:ascii="Calibri" w:hAnsi="Calibri" w:eastAsia="Calibri" w:cs="Calibri"/>
          <w:color w:val="000000" w:themeColor="text1"/>
          <w:sz w:val="22"/>
          <w:szCs w:val="22"/>
        </w:rPr>
      </w:pPr>
      <w:r w:rsidRPr="583AD70C">
        <w:rPr>
          <w:rFonts w:ascii="Calibri" w:hAnsi="Calibri" w:eastAsia="Calibri" w:cs="Calibri"/>
          <w:color w:val="000000" w:themeColor="text1"/>
          <w:sz w:val="22"/>
          <w:szCs w:val="22"/>
        </w:rPr>
        <w:t>Report on academic partnership approval outcomes to Academic Board and the University Academic Strategy, Portfolio and Student Experience Committee.</w:t>
      </w:r>
    </w:p>
    <w:p w:rsidR="008A768F" w:rsidP="583AD70C" w:rsidRDefault="2722E10D" w14:paraId="2DABA87B" w14:textId="03744E85">
      <w:pPr>
        <w:pStyle w:val="ListParagraph"/>
        <w:widowControl w:val="0"/>
        <w:numPr>
          <w:ilvl w:val="0"/>
          <w:numId w:val="5"/>
        </w:numPr>
        <w:spacing w:after="0" w:line="240" w:lineRule="auto"/>
        <w:jc w:val="both"/>
        <w:rPr>
          <w:rFonts w:ascii="Calibri" w:hAnsi="Calibri" w:eastAsia="Calibri" w:cs="Calibri"/>
          <w:color w:val="000000" w:themeColor="text1"/>
          <w:sz w:val="22"/>
          <w:szCs w:val="22"/>
        </w:rPr>
      </w:pPr>
      <w:r w:rsidRPr="583AD70C">
        <w:rPr>
          <w:rFonts w:ascii="Calibri" w:hAnsi="Calibri" w:eastAsia="Calibri" w:cs="Calibri"/>
          <w:color w:val="000000" w:themeColor="text1"/>
          <w:sz w:val="22"/>
          <w:szCs w:val="22"/>
        </w:rPr>
        <w:t>Review on an annual basis the Quality Assurance and Enhancement Handbook in regard specifically to the relevant sections on collaborative academic partnerships therein.</w:t>
      </w:r>
    </w:p>
    <w:p w:rsidR="008A768F" w:rsidP="583AD70C" w:rsidRDefault="2722E10D" w14:paraId="26103849" w14:textId="541E531B">
      <w:pPr>
        <w:pStyle w:val="ListParagraph"/>
        <w:widowControl w:val="0"/>
        <w:numPr>
          <w:ilvl w:val="0"/>
          <w:numId w:val="5"/>
        </w:numPr>
        <w:spacing w:after="0" w:line="240" w:lineRule="auto"/>
        <w:jc w:val="both"/>
        <w:rPr>
          <w:rFonts w:ascii="Calibri" w:hAnsi="Calibri" w:eastAsia="Calibri" w:cs="Calibri"/>
          <w:color w:val="000000" w:themeColor="text1"/>
          <w:sz w:val="22"/>
          <w:szCs w:val="22"/>
        </w:rPr>
      </w:pPr>
      <w:r w:rsidRPr="583AD70C">
        <w:rPr>
          <w:rFonts w:ascii="Calibri" w:hAnsi="Calibri" w:eastAsia="Calibri" w:cs="Calibri"/>
          <w:color w:val="000000" w:themeColor="text1"/>
          <w:sz w:val="22"/>
          <w:szCs w:val="22"/>
        </w:rPr>
        <w:t>Raise the profile and community awareness of collaborative partnerships, and in ensuring that appropriate communications /updates are in place.</w:t>
      </w:r>
    </w:p>
    <w:p w:rsidR="008A768F" w:rsidP="583AD70C" w:rsidRDefault="2722E10D" w14:paraId="372E38FA" w14:textId="192C88C4">
      <w:pPr>
        <w:pStyle w:val="ListParagraph"/>
        <w:widowControl w:val="0"/>
        <w:numPr>
          <w:ilvl w:val="0"/>
          <w:numId w:val="5"/>
        </w:numPr>
        <w:spacing w:after="0" w:line="240" w:lineRule="auto"/>
        <w:jc w:val="both"/>
        <w:rPr>
          <w:rFonts w:ascii="Calibri" w:hAnsi="Calibri" w:eastAsia="Calibri" w:cs="Calibri"/>
          <w:color w:val="000000" w:themeColor="text1"/>
          <w:sz w:val="22"/>
          <w:szCs w:val="22"/>
        </w:rPr>
      </w:pPr>
      <w:r w:rsidRPr="583AD70C">
        <w:rPr>
          <w:rFonts w:ascii="Calibri" w:hAnsi="Calibri" w:eastAsia="Calibri" w:cs="Calibri"/>
          <w:color w:val="000000" w:themeColor="text1"/>
          <w:sz w:val="22"/>
          <w:szCs w:val="22"/>
        </w:rPr>
        <w:t>Promote a sense of community based on respect for equal opportunities and diversity in line with St Mary’s Vision and core values of Inclusiveness, Generosity of Spirit, Respect and Excellence.</w:t>
      </w:r>
    </w:p>
    <w:p w:rsidR="008A768F" w:rsidP="583AD70C" w:rsidRDefault="008A768F" w14:paraId="3750FFD9" w14:textId="6AB39597">
      <w:pPr>
        <w:widowControl w:val="0"/>
        <w:spacing w:after="0" w:line="240" w:lineRule="auto"/>
        <w:jc w:val="both"/>
        <w:rPr>
          <w:rFonts w:ascii="Calibri" w:hAnsi="Calibri" w:eastAsia="Calibri" w:cs="Calibri"/>
          <w:color w:val="000000" w:themeColor="text1"/>
          <w:sz w:val="22"/>
          <w:szCs w:val="22"/>
        </w:rPr>
      </w:pPr>
    </w:p>
    <w:p w:rsidR="008A768F" w:rsidP="583AD70C" w:rsidRDefault="2722E10D" w14:paraId="33171375" w14:textId="0070C566">
      <w:pPr>
        <w:widowControl w:val="0"/>
        <w:spacing w:after="0" w:line="240" w:lineRule="auto"/>
        <w:rPr>
          <w:rFonts w:ascii="Calibri" w:hAnsi="Calibri" w:eastAsia="Calibri" w:cs="Calibri"/>
          <w:color w:val="000000" w:themeColor="text1"/>
          <w:sz w:val="22"/>
          <w:szCs w:val="22"/>
        </w:rPr>
      </w:pPr>
      <w:r w:rsidRPr="583AD70C">
        <w:rPr>
          <w:rFonts w:ascii="Calibri" w:hAnsi="Calibri" w:eastAsia="Calibri" w:cs="Calibri"/>
          <w:b/>
          <w:bCs/>
          <w:color w:val="000000" w:themeColor="text1"/>
          <w:sz w:val="22"/>
          <w:szCs w:val="22"/>
        </w:rPr>
        <w:t xml:space="preserve">5. Method of Operation </w:t>
      </w:r>
    </w:p>
    <w:p w:rsidR="008A768F" w:rsidP="583AD70C" w:rsidRDefault="008A768F" w14:paraId="294D280C" w14:textId="5090CB32">
      <w:pPr>
        <w:widowControl w:val="0"/>
        <w:spacing w:after="0" w:line="240" w:lineRule="auto"/>
        <w:rPr>
          <w:rFonts w:ascii="Calibri" w:hAnsi="Calibri" w:eastAsia="Calibri" w:cs="Calibri"/>
          <w:color w:val="000000" w:themeColor="text1"/>
          <w:sz w:val="22"/>
          <w:szCs w:val="22"/>
        </w:rPr>
      </w:pPr>
    </w:p>
    <w:p w:rsidR="008A768F" w:rsidP="583AD70C" w:rsidRDefault="2722E10D" w14:paraId="3E1FEE34" w14:textId="5E1921A7">
      <w:pPr>
        <w:widowControl w:val="0"/>
        <w:spacing w:after="0" w:line="259" w:lineRule="exact"/>
        <w:jc w:val="both"/>
        <w:rPr>
          <w:rFonts w:ascii="Calibri" w:hAnsi="Calibri" w:eastAsia="Calibri" w:cs="Calibri"/>
          <w:color w:val="000000" w:themeColor="text1"/>
          <w:sz w:val="22"/>
          <w:szCs w:val="22"/>
        </w:rPr>
      </w:pPr>
      <w:r w:rsidRPr="583AD70C">
        <w:rPr>
          <w:rFonts w:ascii="Calibri" w:hAnsi="Calibri" w:eastAsia="Calibri" w:cs="Calibri"/>
          <w:color w:val="000000" w:themeColor="text1"/>
          <w:sz w:val="22"/>
          <w:szCs w:val="22"/>
        </w:rPr>
        <w:t>Committee meetings will be held six times a year for two hours, via Teams. The meeting dates are as follows:</w:t>
      </w:r>
    </w:p>
    <w:p w:rsidR="008A768F" w:rsidP="583AD70C" w:rsidRDefault="008A768F" w14:paraId="06E50A4A" w14:textId="010A640E">
      <w:pPr>
        <w:widowControl w:val="0"/>
        <w:spacing w:after="0" w:line="259" w:lineRule="exact"/>
        <w:jc w:val="both"/>
        <w:rPr>
          <w:rFonts w:ascii="Calibri" w:hAnsi="Calibri" w:eastAsia="Calibri" w:cs="Calibri"/>
          <w:color w:val="000000" w:themeColor="text1"/>
          <w:sz w:val="22"/>
          <w:szCs w:val="22"/>
        </w:rPr>
      </w:pPr>
    </w:p>
    <w:tbl>
      <w:tblPr>
        <w:tblW w:w="0" w:type="auto"/>
        <w:tblLayout w:type="fixed"/>
        <w:tblLook w:val="06A0" w:firstRow="1" w:lastRow="0" w:firstColumn="1" w:lastColumn="0" w:noHBand="1" w:noVBand="1"/>
      </w:tblPr>
      <w:tblGrid>
        <w:gridCol w:w="4500"/>
        <w:gridCol w:w="4500"/>
      </w:tblGrid>
      <w:tr w:rsidR="583AD70C" w:rsidTr="583AD70C" w14:paraId="7785D8C6" w14:textId="77777777">
        <w:trPr>
          <w:trHeight w:val="300"/>
        </w:trPr>
        <w:tc>
          <w:tcPr>
            <w:tcW w:w="4500" w:type="dxa"/>
          </w:tcPr>
          <w:p w:rsidR="583AD70C" w:rsidP="583AD70C" w:rsidRDefault="583AD70C" w14:paraId="39EA085F" w14:textId="6956EF4F">
            <w:pPr>
              <w:widowControl w:val="0"/>
              <w:spacing w:after="0" w:line="240" w:lineRule="auto"/>
              <w:rPr>
                <w:rFonts w:ascii="Calibri" w:hAnsi="Calibri" w:eastAsia="Calibri" w:cs="Calibri"/>
                <w:color w:val="000000" w:themeColor="text1"/>
                <w:sz w:val="22"/>
                <w:szCs w:val="22"/>
              </w:rPr>
            </w:pPr>
            <w:r w:rsidRPr="583AD70C">
              <w:rPr>
                <w:rFonts w:ascii="Calibri" w:hAnsi="Calibri" w:eastAsia="Calibri" w:cs="Calibri"/>
                <w:color w:val="000000" w:themeColor="text1"/>
                <w:sz w:val="22"/>
                <w:szCs w:val="22"/>
              </w:rPr>
              <w:t>Tuesday 24 September 2024</w:t>
            </w:r>
          </w:p>
        </w:tc>
        <w:tc>
          <w:tcPr>
            <w:tcW w:w="4500" w:type="dxa"/>
          </w:tcPr>
          <w:p w:rsidR="583AD70C" w:rsidP="583AD70C" w:rsidRDefault="583AD70C" w14:paraId="4917997F" w14:textId="499EA186">
            <w:pPr>
              <w:widowControl w:val="0"/>
              <w:spacing w:after="0" w:line="240" w:lineRule="auto"/>
              <w:rPr>
                <w:rFonts w:ascii="Calibri" w:hAnsi="Calibri" w:eastAsia="Calibri" w:cs="Calibri"/>
                <w:color w:val="000000" w:themeColor="text1"/>
                <w:sz w:val="22"/>
                <w:szCs w:val="22"/>
              </w:rPr>
            </w:pPr>
            <w:r w:rsidRPr="583AD70C">
              <w:rPr>
                <w:rFonts w:ascii="Calibri" w:hAnsi="Calibri" w:eastAsia="Calibri" w:cs="Calibri"/>
                <w:color w:val="000000" w:themeColor="text1"/>
                <w:sz w:val="22"/>
                <w:szCs w:val="22"/>
              </w:rPr>
              <w:t>10-12pm</w:t>
            </w:r>
          </w:p>
        </w:tc>
      </w:tr>
      <w:tr w:rsidR="583AD70C" w:rsidTr="583AD70C" w14:paraId="7ECA6410" w14:textId="77777777">
        <w:trPr>
          <w:trHeight w:val="300"/>
        </w:trPr>
        <w:tc>
          <w:tcPr>
            <w:tcW w:w="4500" w:type="dxa"/>
          </w:tcPr>
          <w:p w:rsidR="583AD70C" w:rsidP="583AD70C" w:rsidRDefault="583AD70C" w14:paraId="6713CB54" w14:textId="5C5D4472">
            <w:pPr>
              <w:widowControl w:val="0"/>
              <w:spacing w:after="0" w:line="240" w:lineRule="auto"/>
              <w:rPr>
                <w:rFonts w:ascii="Calibri" w:hAnsi="Calibri" w:eastAsia="Calibri" w:cs="Calibri"/>
                <w:color w:val="000000" w:themeColor="text1"/>
                <w:sz w:val="22"/>
                <w:szCs w:val="22"/>
              </w:rPr>
            </w:pPr>
            <w:r w:rsidRPr="583AD70C">
              <w:rPr>
                <w:rFonts w:ascii="Calibri" w:hAnsi="Calibri" w:eastAsia="Calibri" w:cs="Calibri"/>
                <w:color w:val="000000" w:themeColor="text1"/>
                <w:sz w:val="22"/>
                <w:szCs w:val="22"/>
              </w:rPr>
              <w:t>Tuesday 12 November 2024</w:t>
            </w:r>
          </w:p>
        </w:tc>
        <w:tc>
          <w:tcPr>
            <w:tcW w:w="4500" w:type="dxa"/>
          </w:tcPr>
          <w:p w:rsidR="583AD70C" w:rsidP="583AD70C" w:rsidRDefault="583AD70C" w14:paraId="4684232B" w14:textId="7D37E614">
            <w:pPr>
              <w:widowControl w:val="0"/>
              <w:spacing w:after="0" w:line="240" w:lineRule="auto"/>
              <w:rPr>
                <w:rFonts w:ascii="Calibri" w:hAnsi="Calibri" w:eastAsia="Calibri" w:cs="Calibri"/>
                <w:color w:val="000000" w:themeColor="text1"/>
                <w:sz w:val="22"/>
                <w:szCs w:val="22"/>
              </w:rPr>
            </w:pPr>
            <w:r w:rsidRPr="583AD70C">
              <w:rPr>
                <w:rFonts w:ascii="Calibri" w:hAnsi="Calibri" w:eastAsia="Calibri" w:cs="Calibri"/>
                <w:color w:val="000000" w:themeColor="text1"/>
                <w:sz w:val="22"/>
                <w:szCs w:val="22"/>
              </w:rPr>
              <w:t>10-12pm</w:t>
            </w:r>
          </w:p>
        </w:tc>
      </w:tr>
      <w:tr w:rsidR="583AD70C" w:rsidTr="583AD70C" w14:paraId="26D2785F" w14:textId="77777777">
        <w:trPr>
          <w:trHeight w:val="300"/>
        </w:trPr>
        <w:tc>
          <w:tcPr>
            <w:tcW w:w="4500" w:type="dxa"/>
          </w:tcPr>
          <w:p w:rsidR="583AD70C" w:rsidP="583AD70C" w:rsidRDefault="583AD70C" w14:paraId="39D69A95" w14:textId="560E2556">
            <w:pPr>
              <w:widowControl w:val="0"/>
              <w:spacing w:after="0" w:line="240" w:lineRule="auto"/>
              <w:rPr>
                <w:rFonts w:ascii="Calibri" w:hAnsi="Calibri" w:eastAsia="Calibri" w:cs="Calibri"/>
                <w:color w:val="000000" w:themeColor="text1"/>
                <w:sz w:val="22"/>
                <w:szCs w:val="22"/>
              </w:rPr>
            </w:pPr>
            <w:r w:rsidRPr="583AD70C">
              <w:rPr>
                <w:rFonts w:ascii="Calibri" w:hAnsi="Calibri" w:eastAsia="Calibri" w:cs="Calibri"/>
                <w:color w:val="000000" w:themeColor="text1"/>
                <w:sz w:val="22"/>
                <w:szCs w:val="22"/>
              </w:rPr>
              <w:t>Tuesday 14 January 2025</w:t>
            </w:r>
          </w:p>
        </w:tc>
        <w:tc>
          <w:tcPr>
            <w:tcW w:w="4500" w:type="dxa"/>
          </w:tcPr>
          <w:p w:rsidR="583AD70C" w:rsidP="583AD70C" w:rsidRDefault="583AD70C" w14:paraId="0456293B" w14:textId="5C0933E6">
            <w:pPr>
              <w:widowControl w:val="0"/>
              <w:spacing w:after="0" w:line="240" w:lineRule="auto"/>
              <w:rPr>
                <w:rFonts w:ascii="Calibri" w:hAnsi="Calibri" w:eastAsia="Calibri" w:cs="Calibri"/>
                <w:color w:val="000000" w:themeColor="text1"/>
                <w:sz w:val="22"/>
                <w:szCs w:val="22"/>
              </w:rPr>
            </w:pPr>
            <w:r w:rsidRPr="583AD70C">
              <w:rPr>
                <w:rFonts w:ascii="Calibri" w:hAnsi="Calibri" w:eastAsia="Calibri" w:cs="Calibri"/>
                <w:color w:val="000000" w:themeColor="text1"/>
                <w:sz w:val="22"/>
                <w:szCs w:val="22"/>
              </w:rPr>
              <w:t>10-12pm</w:t>
            </w:r>
          </w:p>
        </w:tc>
      </w:tr>
      <w:tr w:rsidR="583AD70C" w:rsidTr="583AD70C" w14:paraId="6302CE76" w14:textId="77777777">
        <w:trPr>
          <w:trHeight w:val="300"/>
        </w:trPr>
        <w:tc>
          <w:tcPr>
            <w:tcW w:w="4500" w:type="dxa"/>
          </w:tcPr>
          <w:p w:rsidR="583AD70C" w:rsidP="583AD70C" w:rsidRDefault="583AD70C" w14:paraId="524A8E19" w14:textId="70BAEF21">
            <w:pPr>
              <w:widowControl w:val="0"/>
              <w:spacing w:after="0" w:line="240" w:lineRule="auto"/>
              <w:rPr>
                <w:rFonts w:ascii="Calibri" w:hAnsi="Calibri" w:eastAsia="Calibri" w:cs="Calibri"/>
                <w:color w:val="000000" w:themeColor="text1"/>
                <w:sz w:val="22"/>
                <w:szCs w:val="22"/>
              </w:rPr>
            </w:pPr>
            <w:r w:rsidRPr="583AD70C">
              <w:rPr>
                <w:rFonts w:ascii="Calibri" w:hAnsi="Calibri" w:eastAsia="Calibri" w:cs="Calibri"/>
                <w:color w:val="000000" w:themeColor="text1"/>
                <w:sz w:val="22"/>
                <w:szCs w:val="22"/>
              </w:rPr>
              <w:t>Tuesday 18 March 2025</w:t>
            </w:r>
          </w:p>
        </w:tc>
        <w:tc>
          <w:tcPr>
            <w:tcW w:w="4500" w:type="dxa"/>
          </w:tcPr>
          <w:p w:rsidR="583AD70C" w:rsidP="583AD70C" w:rsidRDefault="583AD70C" w14:paraId="3DA336BF" w14:textId="67BAB570">
            <w:pPr>
              <w:widowControl w:val="0"/>
              <w:spacing w:after="0" w:line="240" w:lineRule="auto"/>
              <w:rPr>
                <w:rFonts w:ascii="Calibri" w:hAnsi="Calibri" w:eastAsia="Calibri" w:cs="Calibri"/>
                <w:color w:val="000000" w:themeColor="text1"/>
                <w:sz w:val="22"/>
                <w:szCs w:val="22"/>
              </w:rPr>
            </w:pPr>
            <w:r w:rsidRPr="583AD70C">
              <w:rPr>
                <w:rFonts w:ascii="Calibri" w:hAnsi="Calibri" w:eastAsia="Calibri" w:cs="Calibri"/>
                <w:color w:val="000000" w:themeColor="text1"/>
                <w:sz w:val="22"/>
                <w:szCs w:val="22"/>
              </w:rPr>
              <w:t>10-12pm</w:t>
            </w:r>
          </w:p>
        </w:tc>
      </w:tr>
      <w:tr w:rsidR="583AD70C" w:rsidTr="583AD70C" w14:paraId="787B257B" w14:textId="77777777">
        <w:trPr>
          <w:trHeight w:val="300"/>
        </w:trPr>
        <w:tc>
          <w:tcPr>
            <w:tcW w:w="4500" w:type="dxa"/>
          </w:tcPr>
          <w:p w:rsidR="583AD70C" w:rsidP="583AD70C" w:rsidRDefault="583AD70C" w14:paraId="5E6D10C5" w14:textId="00E6B46F">
            <w:pPr>
              <w:widowControl w:val="0"/>
              <w:spacing w:after="0" w:line="240" w:lineRule="auto"/>
              <w:rPr>
                <w:rFonts w:ascii="Calibri" w:hAnsi="Calibri" w:eastAsia="Calibri" w:cs="Calibri"/>
                <w:color w:val="000000" w:themeColor="text1"/>
                <w:sz w:val="22"/>
                <w:szCs w:val="22"/>
              </w:rPr>
            </w:pPr>
            <w:r w:rsidRPr="583AD70C">
              <w:rPr>
                <w:rFonts w:ascii="Calibri" w:hAnsi="Calibri" w:eastAsia="Calibri" w:cs="Calibri"/>
                <w:color w:val="000000" w:themeColor="text1"/>
                <w:sz w:val="22"/>
                <w:szCs w:val="22"/>
              </w:rPr>
              <w:t>Tuesday 20 May 2025</w:t>
            </w:r>
          </w:p>
        </w:tc>
        <w:tc>
          <w:tcPr>
            <w:tcW w:w="4500" w:type="dxa"/>
          </w:tcPr>
          <w:p w:rsidR="583AD70C" w:rsidP="583AD70C" w:rsidRDefault="583AD70C" w14:paraId="73C487EA" w14:textId="23A10B60">
            <w:pPr>
              <w:widowControl w:val="0"/>
              <w:spacing w:after="0" w:line="240" w:lineRule="auto"/>
              <w:rPr>
                <w:rFonts w:ascii="Calibri" w:hAnsi="Calibri" w:eastAsia="Calibri" w:cs="Calibri"/>
                <w:color w:val="000000" w:themeColor="text1"/>
                <w:sz w:val="22"/>
                <w:szCs w:val="22"/>
              </w:rPr>
            </w:pPr>
            <w:r w:rsidRPr="583AD70C">
              <w:rPr>
                <w:rFonts w:ascii="Calibri" w:hAnsi="Calibri" w:eastAsia="Calibri" w:cs="Calibri"/>
                <w:color w:val="000000" w:themeColor="text1"/>
                <w:sz w:val="22"/>
                <w:szCs w:val="22"/>
              </w:rPr>
              <w:t>10-12pm</w:t>
            </w:r>
          </w:p>
        </w:tc>
      </w:tr>
      <w:tr w:rsidR="583AD70C" w:rsidTr="583AD70C" w14:paraId="2596467E" w14:textId="77777777">
        <w:trPr>
          <w:trHeight w:val="300"/>
        </w:trPr>
        <w:tc>
          <w:tcPr>
            <w:tcW w:w="4500" w:type="dxa"/>
          </w:tcPr>
          <w:p w:rsidR="583AD70C" w:rsidP="583AD70C" w:rsidRDefault="583AD70C" w14:paraId="4978ABA3" w14:textId="1E329A27">
            <w:pPr>
              <w:widowControl w:val="0"/>
              <w:spacing w:after="0" w:line="240" w:lineRule="auto"/>
              <w:rPr>
                <w:rFonts w:ascii="Calibri" w:hAnsi="Calibri" w:eastAsia="Calibri" w:cs="Calibri"/>
                <w:color w:val="000000" w:themeColor="text1"/>
                <w:sz w:val="22"/>
                <w:szCs w:val="22"/>
              </w:rPr>
            </w:pPr>
            <w:r w:rsidRPr="583AD70C">
              <w:rPr>
                <w:rFonts w:ascii="Calibri" w:hAnsi="Calibri" w:eastAsia="Calibri" w:cs="Calibri"/>
                <w:color w:val="000000" w:themeColor="text1"/>
                <w:sz w:val="22"/>
                <w:szCs w:val="22"/>
              </w:rPr>
              <w:t>Tuesday 15 July 2025</w:t>
            </w:r>
          </w:p>
        </w:tc>
        <w:tc>
          <w:tcPr>
            <w:tcW w:w="4500" w:type="dxa"/>
          </w:tcPr>
          <w:p w:rsidR="583AD70C" w:rsidP="583AD70C" w:rsidRDefault="583AD70C" w14:paraId="209DFED8" w14:textId="5529AFD8">
            <w:pPr>
              <w:widowControl w:val="0"/>
              <w:spacing w:after="0" w:line="240" w:lineRule="auto"/>
              <w:rPr>
                <w:rFonts w:ascii="Calibri" w:hAnsi="Calibri" w:eastAsia="Calibri" w:cs="Calibri"/>
                <w:color w:val="000000" w:themeColor="text1"/>
                <w:sz w:val="22"/>
                <w:szCs w:val="22"/>
              </w:rPr>
            </w:pPr>
            <w:r w:rsidRPr="583AD70C">
              <w:rPr>
                <w:rFonts w:ascii="Calibri" w:hAnsi="Calibri" w:eastAsia="Calibri" w:cs="Calibri"/>
                <w:color w:val="000000" w:themeColor="text1"/>
                <w:sz w:val="22"/>
                <w:szCs w:val="22"/>
              </w:rPr>
              <w:t>10-12pm</w:t>
            </w:r>
          </w:p>
        </w:tc>
      </w:tr>
    </w:tbl>
    <w:p w:rsidR="008A768F" w:rsidP="583AD70C" w:rsidRDefault="008A768F" w14:paraId="4C57D6A3" w14:textId="481ADADD">
      <w:pPr>
        <w:widowControl w:val="0"/>
        <w:spacing w:after="0" w:line="240" w:lineRule="auto"/>
        <w:rPr>
          <w:rFonts w:ascii="Arial" w:hAnsi="Arial" w:eastAsia="Arial" w:cs="Arial"/>
          <w:color w:val="000000" w:themeColor="text1"/>
          <w:sz w:val="22"/>
          <w:szCs w:val="22"/>
        </w:rPr>
      </w:pPr>
    </w:p>
    <w:p w:rsidR="008A768F" w:rsidP="583AD70C" w:rsidRDefault="2722E10D" w14:paraId="04478EEF" w14:textId="2ABC4D05">
      <w:pPr>
        <w:widowControl w:val="0"/>
        <w:spacing w:after="0" w:line="240" w:lineRule="auto"/>
        <w:jc w:val="both"/>
        <w:rPr>
          <w:rFonts w:ascii="Calibri" w:hAnsi="Calibri" w:eastAsia="Calibri" w:cs="Calibri"/>
          <w:color w:val="000000" w:themeColor="text1"/>
          <w:sz w:val="22"/>
          <w:szCs w:val="22"/>
        </w:rPr>
      </w:pPr>
      <w:r w:rsidRPr="583AD70C">
        <w:rPr>
          <w:rFonts w:ascii="Calibri" w:hAnsi="Calibri" w:eastAsia="Calibri" w:cs="Calibri"/>
          <w:color w:val="000000" w:themeColor="text1"/>
          <w:sz w:val="22"/>
          <w:szCs w:val="22"/>
        </w:rPr>
        <w:t xml:space="preserve">Receipt of authored papers for the meeting will be two weeks prior to each meeting. All papers must be accompanied by a completed coversheet and submitted to the Committee Secretariat. A </w:t>
      </w:r>
      <w:proofErr w:type="spellStart"/>
      <w:r w:rsidRPr="583AD70C">
        <w:rPr>
          <w:rFonts w:ascii="Calibri" w:hAnsi="Calibri" w:eastAsia="Calibri" w:cs="Calibri"/>
          <w:color w:val="000000" w:themeColor="text1"/>
          <w:sz w:val="22"/>
          <w:szCs w:val="22"/>
        </w:rPr>
        <w:t>standardised</w:t>
      </w:r>
      <w:proofErr w:type="spellEnd"/>
      <w:r w:rsidRPr="583AD70C">
        <w:rPr>
          <w:rFonts w:ascii="Calibri" w:hAnsi="Calibri" w:eastAsia="Calibri" w:cs="Calibri"/>
          <w:color w:val="000000" w:themeColor="text1"/>
          <w:sz w:val="22"/>
          <w:szCs w:val="22"/>
        </w:rPr>
        <w:t xml:space="preserve"> coversheet template is available. </w:t>
      </w:r>
    </w:p>
    <w:p w:rsidR="008A768F" w:rsidP="583AD70C" w:rsidRDefault="008A768F" w14:paraId="52E82156" w14:textId="4EB56A5E">
      <w:pPr>
        <w:widowControl w:val="0"/>
        <w:spacing w:after="0" w:line="240" w:lineRule="auto"/>
        <w:jc w:val="both"/>
        <w:rPr>
          <w:rFonts w:ascii="Calibri" w:hAnsi="Calibri" w:eastAsia="Calibri" w:cs="Calibri"/>
          <w:color w:val="000000" w:themeColor="text1"/>
          <w:sz w:val="22"/>
          <w:szCs w:val="22"/>
        </w:rPr>
      </w:pPr>
    </w:p>
    <w:p w:rsidR="008A768F" w:rsidP="583AD70C" w:rsidRDefault="2722E10D" w14:paraId="121A4E8E" w14:textId="2FF57192">
      <w:pPr>
        <w:widowControl w:val="0"/>
        <w:spacing w:after="0" w:line="240" w:lineRule="auto"/>
        <w:jc w:val="both"/>
        <w:rPr>
          <w:rFonts w:ascii="Calibri" w:hAnsi="Calibri" w:eastAsia="Calibri" w:cs="Calibri"/>
          <w:color w:val="000000" w:themeColor="text1"/>
          <w:sz w:val="22"/>
          <w:szCs w:val="22"/>
        </w:rPr>
      </w:pPr>
      <w:r w:rsidRPr="583AD70C">
        <w:rPr>
          <w:rFonts w:ascii="Calibri" w:hAnsi="Calibri" w:eastAsia="Calibri" w:cs="Calibri"/>
          <w:color w:val="000000" w:themeColor="text1"/>
          <w:sz w:val="22"/>
          <w:szCs w:val="22"/>
        </w:rPr>
        <w:t>To allow members adequate time to prepare for the meeting, the agenda and papers will be collated and circulated one week prior to the meeting. Minutes from the meeting will be noted by members of the following Committees:</w:t>
      </w:r>
    </w:p>
    <w:p w:rsidR="008A768F" w:rsidP="583AD70C" w:rsidRDefault="008A768F" w14:paraId="0DB0D199" w14:textId="5EDF32BA">
      <w:pPr>
        <w:widowControl w:val="0"/>
        <w:spacing w:after="0" w:line="240" w:lineRule="auto"/>
        <w:rPr>
          <w:rFonts w:ascii="Calibri" w:hAnsi="Calibri" w:eastAsia="Calibri" w:cs="Calibri"/>
          <w:color w:val="000000" w:themeColor="text1"/>
          <w:sz w:val="22"/>
          <w:szCs w:val="22"/>
        </w:rPr>
      </w:pPr>
    </w:p>
    <w:p w:rsidR="008A768F" w:rsidP="583AD70C" w:rsidRDefault="2722E10D" w14:paraId="453A4A9F" w14:textId="01091A04">
      <w:pPr>
        <w:pStyle w:val="ListParagraph"/>
        <w:widowControl w:val="0"/>
        <w:numPr>
          <w:ilvl w:val="0"/>
          <w:numId w:val="1"/>
        </w:numPr>
        <w:spacing w:after="0" w:line="240" w:lineRule="auto"/>
        <w:jc w:val="both"/>
        <w:rPr>
          <w:rFonts w:ascii="Calibri" w:hAnsi="Calibri" w:eastAsia="Calibri" w:cs="Calibri"/>
          <w:color w:val="000000" w:themeColor="text1"/>
          <w:sz w:val="22"/>
          <w:szCs w:val="22"/>
        </w:rPr>
      </w:pPr>
      <w:r w:rsidRPr="583AD70C">
        <w:rPr>
          <w:rFonts w:ascii="Calibri" w:hAnsi="Calibri" w:eastAsia="Calibri" w:cs="Calibri"/>
          <w:color w:val="000000" w:themeColor="text1"/>
          <w:sz w:val="22"/>
          <w:szCs w:val="22"/>
        </w:rPr>
        <w:t>University Executive Committee (UEC)</w:t>
      </w:r>
    </w:p>
    <w:p w:rsidR="008A768F" w:rsidP="583AD70C" w:rsidRDefault="2722E10D" w14:paraId="1458074F" w14:textId="14833FC1">
      <w:pPr>
        <w:pStyle w:val="ListParagraph"/>
        <w:widowControl w:val="0"/>
        <w:numPr>
          <w:ilvl w:val="0"/>
          <w:numId w:val="1"/>
        </w:numPr>
        <w:spacing w:after="0" w:line="240" w:lineRule="auto"/>
        <w:jc w:val="both"/>
        <w:rPr>
          <w:rFonts w:ascii="Calibri" w:hAnsi="Calibri" w:eastAsia="Calibri" w:cs="Calibri"/>
          <w:color w:val="000000" w:themeColor="text1"/>
          <w:sz w:val="22"/>
          <w:szCs w:val="22"/>
        </w:rPr>
      </w:pPr>
      <w:r w:rsidRPr="583AD70C">
        <w:rPr>
          <w:rFonts w:ascii="Calibri" w:hAnsi="Calibri" w:eastAsia="Calibri" w:cs="Calibri"/>
          <w:color w:val="000000" w:themeColor="text1"/>
          <w:sz w:val="22"/>
          <w:szCs w:val="22"/>
        </w:rPr>
        <w:t xml:space="preserve">Senior Leadership Team (SLT) </w:t>
      </w:r>
    </w:p>
    <w:p w:rsidR="008A768F" w:rsidP="583AD70C" w:rsidRDefault="2722E10D" w14:paraId="7EACDCF6" w14:textId="2F299B15">
      <w:pPr>
        <w:pStyle w:val="ListParagraph"/>
        <w:widowControl w:val="0"/>
        <w:numPr>
          <w:ilvl w:val="0"/>
          <w:numId w:val="1"/>
        </w:numPr>
        <w:spacing w:after="0" w:line="240" w:lineRule="auto"/>
        <w:jc w:val="both"/>
        <w:rPr>
          <w:rFonts w:ascii="Calibri" w:hAnsi="Calibri" w:eastAsia="Calibri" w:cs="Calibri"/>
          <w:color w:val="000000" w:themeColor="text1"/>
          <w:sz w:val="22"/>
          <w:szCs w:val="22"/>
        </w:rPr>
      </w:pPr>
      <w:r w:rsidRPr="583AD70C">
        <w:rPr>
          <w:rFonts w:ascii="Calibri" w:hAnsi="Calibri" w:eastAsia="Calibri" w:cs="Calibri"/>
          <w:color w:val="000000" w:themeColor="text1"/>
          <w:sz w:val="22"/>
          <w:szCs w:val="22"/>
        </w:rPr>
        <w:t>Academic Board (AB)</w:t>
      </w:r>
    </w:p>
    <w:p w:rsidR="008A768F" w:rsidP="583AD70C" w:rsidRDefault="2722E10D" w14:paraId="565CE44E" w14:textId="0A4BF68D">
      <w:pPr>
        <w:pStyle w:val="ListParagraph"/>
        <w:widowControl w:val="0"/>
        <w:numPr>
          <w:ilvl w:val="0"/>
          <w:numId w:val="1"/>
        </w:numPr>
        <w:spacing w:after="0" w:line="240" w:lineRule="auto"/>
        <w:jc w:val="both"/>
        <w:rPr>
          <w:rFonts w:ascii="Calibri" w:hAnsi="Calibri" w:eastAsia="Calibri" w:cs="Calibri"/>
          <w:color w:val="000000" w:themeColor="text1"/>
          <w:sz w:val="22"/>
          <w:szCs w:val="22"/>
        </w:rPr>
      </w:pPr>
      <w:r w:rsidRPr="583AD70C">
        <w:rPr>
          <w:rFonts w:ascii="Calibri" w:hAnsi="Calibri" w:eastAsia="Calibri" w:cs="Calibri"/>
          <w:color w:val="000000" w:themeColor="text1"/>
          <w:sz w:val="22"/>
          <w:szCs w:val="22"/>
        </w:rPr>
        <w:t>Academic Strategy, Portfolio and Student Experience Committee (SPSE)</w:t>
      </w:r>
    </w:p>
    <w:p w:rsidR="008A768F" w:rsidP="583AD70C" w:rsidRDefault="2722E10D" w14:paraId="0288BF20" w14:textId="40326F97">
      <w:pPr>
        <w:pStyle w:val="ListParagraph"/>
        <w:widowControl w:val="0"/>
        <w:numPr>
          <w:ilvl w:val="0"/>
          <w:numId w:val="1"/>
        </w:numPr>
        <w:spacing w:after="0" w:line="240" w:lineRule="auto"/>
        <w:jc w:val="both"/>
        <w:rPr>
          <w:rFonts w:ascii="Calibri" w:hAnsi="Calibri" w:eastAsia="Calibri" w:cs="Calibri"/>
          <w:color w:val="000000" w:themeColor="text1"/>
          <w:sz w:val="22"/>
          <w:szCs w:val="22"/>
        </w:rPr>
      </w:pPr>
      <w:r w:rsidRPr="583AD70C">
        <w:rPr>
          <w:rFonts w:ascii="Calibri" w:hAnsi="Calibri" w:eastAsia="Calibri" w:cs="Calibri"/>
          <w:color w:val="000000" w:themeColor="text1"/>
          <w:sz w:val="22"/>
          <w:szCs w:val="22"/>
        </w:rPr>
        <w:t>Faculty Quality, Curriculum and Student Experience Committees (F/QCSE)</w:t>
      </w:r>
    </w:p>
    <w:p w:rsidR="008A768F" w:rsidP="583AD70C" w:rsidRDefault="008A768F" w14:paraId="72E96D79" w14:textId="6E63D8A5">
      <w:pPr>
        <w:widowControl w:val="0"/>
        <w:spacing w:after="0" w:line="240" w:lineRule="auto"/>
        <w:rPr>
          <w:rFonts w:ascii="Calibri" w:hAnsi="Calibri" w:eastAsia="Calibri" w:cs="Calibri"/>
          <w:color w:val="000000" w:themeColor="text1"/>
          <w:sz w:val="22"/>
          <w:szCs w:val="22"/>
        </w:rPr>
      </w:pPr>
    </w:p>
    <w:p w:rsidR="008A768F" w:rsidP="583AD70C" w:rsidRDefault="2722E10D" w14:paraId="49CC97F4" w14:textId="2A4206CC">
      <w:pPr>
        <w:widowControl w:val="0"/>
        <w:spacing w:after="0" w:line="240" w:lineRule="auto"/>
        <w:rPr>
          <w:rFonts w:ascii="Calibri" w:hAnsi="Calibri" w:eastAsia="Calibri" w:cs="Calibri"/>
          <w:color w:val="000000" w:themeColor="text1"/>
          <w:sz w:val="22"/>
          <w:szCs w:val="22"/>
        </w:rPr>
      </w:pPr>
      <w:r w:rsidRPr="583AD70C">
        <w:rPr>
          <w:rFonts w:ascii="Calibri" w:hAnsi="Calibri" w:eastAsia="Calibri" w:cs="Calibri"/>
          <w:b/>
          <w:bCs/>
          <w:color w:val="000000" w:themeColor="text1"/>
          <w:sz w:val="22"/>
          <w:szCs w:val="22"/>
        </w:rPr>
        <w:t xml:space="preserve">6. Delegated Power of the Committee </w:t>
      </w:r>
    </w:p>
    <w:p w:rsidR="008A768F" w:rsidP="583AD70C" w:rsidRDefault="008A768F" w14:paraId="7BDD5EB4" w14:textId="41AFF9EA">
      <w:pPr>
        <w:widowControl w:val="0"/>
        <w:spacing w:after="0" w:line="240" w:lineRule="auto"/>
        <w:rPr>
          <w:rFonts w:ascii="Calibri" w:hAnsi="Calibri" w:eastAsia="Calibri" w:cs="Calibri"/>
          <w:color w:val="000000" w:themeColor="text1"/>
          <w:sz w:val="22"/>
          <w:szCs w:val="22"/>
        </w:rPr>
      </w:pPr>
    </w:p>
    <w:p w:rsidR="008A768F" w:rsidP="583AD70C" w:rsidRDefault="2722E10D" w14:paraId="69012406" w14:textId="519CFC47">
      <w:pPr>
        <w:widowControl w:val="0"/>
        <w:spacing w:after="0" w:line="240" w:lineRule="auto"/>
        <w:rPr>
          <w:rFonts w:ascii="Calibri" w:hAnsi="Calibri" w:eastAsia="Calibri" w:cs="Calibri"/>
          <w:color w:val="000000" w:themeColor="text1"/>
          <w:sz w:val="22"/>
          <w:szCs w:val="22"/>
        </w:rPr>
      </w:pPr>
      <w:r w:rsidRPr="583AD70C">
        <w:rPr>
          <w:rFonts w:ascii="Calibri" w:hAnsi="Calibri" w:eastAsia="Calibri" w:cs="Calibri"/>
          <w:color w:val="000000" w:themeColor="text1"/>
          <w:sz w:val="22"/>
          <w:szCs w:val="22"/>
        </w:rPr>
        <w:t>N/A</w:t>
      </w:r>
    </w:p>
    <w:p w:rsidR="008A768F" w:rsidP="583AD70C" w:rsidRDefault="008A768F" w14:paraId="6E308F07" w14:textId="0C69D2AB">
      <w:pPr>
        <w:widowControl w:val="0"/>
        <w:spacing w:after="0" w:line="240" w:lineRule="auto"/>
        <w:rPr>
          <w:rFonts w:ascii="Calibri" w:hAnsi="Calibri" w:eastAsia="Calibri" w:cs="Calibri"/>
          <w:color w:val="000000" w:themeColor="text1"/>
          <w:sz w:val="22"/>
          <w:szCs w:val="22"/>
        </w:rPr>
      </w:pPr>
    </w:p>
    <w:p w:rsidR="008A768F" w:rsidP="583AD70C" w:rsidRDefault="2722E10D" w14:paraId="641E2275" w14:textId="2F7FE409">
      <w:pPr>
        <w:widowControl w:val="0"/>
        <w:spacing w:after="0" w:line="240" w:lineRule="auto"/>
        <w:rPr>
          <w:rFonts w:ascii="Calibri" w:hAnsi="Calibri" w:eastAsia="Calibri" w:cs="Calibri"/>
          <w:color w:val="000000" w:themeColor="text1"/>
          <w:sz w:val="22"/>
          <w:szCs w:val="22"/>
        </w:rPr>
      </w:pPr>
      <w:r w:rsidRPr="583AD70C">
        <w:rPr>
          <w:rFonts w:ascii="Calibri" w:hAnsi="Calibri" w:eastAsia="Calibri" w:cs="Calibri"/>
          <w:b/>
          <w:bCs/>
          <w:color w:val="000000" w:themeColor="text1"/>
          <w:sz w:val="22"/>
          <w:szCs w:val="22"/>
        </w:rPr>
        <w:t xml:space="preserve">7. Governance and Standing Orders </w:t>
      </w:r>
    </w:p>
    <w:p w:rsidR="008A768F" w:rsidP="583AD70C" w:rsidRDefault="008A768F" w14:paraId="2827106B" w14:textId="7032282C">
      <w:pPr>
        <w:widowControl w:val="0"/>
        <w:spacing w:after="0" w:line="240" w:lineRule="auto"/>
        <w:rPr>
          <w:rFonts w:ascii="Calibri" w:hAnsi="Calibri" w:eastAsia="Calibri" w:cs="Calibri"/>
          <w:color w:val="000000" w:themeColor="text1"/>
          <w:sz w:val="22"/>
          <w:szCs w:val="22"/>
        </w:rPr>
      </w:pPr>
    </w:p>
    <w:p w:rsidR="008A768F" w:rsidP="583AD70C" w:rsidRDefault="2722E10D" w14:paraId="2DEB04FD" w14:textId="0041952C">
      <w:pPr>
        <w:widowControl w:val="0"/>
        <w:spacing w:after="0" w:line="240" w:lineRule="auto"/>
        <w:rPr>
          <w:rFonts w:ascii="Calibri" w:hAnsi="Calibri" w:eastAsia="Calibri" w:cs="Calibri"/>
          <w:color w:val="000000" w:themeColor="text1"/>
          <w:sz w:val="22"/>
          <w:szCs w:val="22"/>
        </w:rPr>
      </w:pPr>
      <w:r w:rsidRPr="583AD70C">
        <w:rPr>
          <w:rFonts w:ascii="Calibri" w:hAnsi="Calibri" w:eastAsia="Calibri" w:cs="Calibri"/>
          <w:color w:val="000000" w:themeColor="text1"/>
          <w:sz w:val="22"/>
          <w:szCs w:val="22"/>
        </w:rPr>
        <w:t>N/A</w:t>
      </w:r>
    </w:p>
    <w:p w:rsidR="008A768F" w:rsidP="583AD70C" w:rsidRDefault="008A768F" w14:paraId="63692E13" w14:textId="1A55E349">
      <w:pPr>
        <w:widowControl w:val="0"/>
        <w:spacing w:after="0" w:line="240" w:lineRule="auto"/>
        <w:rPr>
          <w:rFonts w:ascii="Calibri" w:hAnsi="Calibri" w:eastAsia="Calibri" w:cs="Calibri"/>
          <w:color w:val="000000" w:themeColor="text1"/>
          <w:sz w:val="22"/>
          <w:szCs w:val="22"/>
        </w:rPr>
      </w:pPr>
    </w:p>
    <w:p w:rsidR="008A768F" w:rsidP="583AD70C" w:rsidRDefault="2722E10D" w14:paraId="6E380856" w14:textId="54F51D47">
      <w:pPr>
        <w:widowControl w:val="0"/>
        <w:spacing w:after="0" w:line="240" w:lineRule="auto"/>
        <w:rPr>
          <w:rFonts w:ascii="Calibri" w:hAnsi="Calibri" w:eastAsia="Calibri" w:cs="Calibri"/>
          <w:color w:val="000000" w:themeColor="text1"/>
          <w:sz w:val="22"/>
          <w:szCs w:val="22"/>
        </w:rPr>
      </w:pPr>
      <w:r w:rsidRPr="583AD70C">
        <w:rPr>
          <w:rFonts w:ascii="Calibri" w:hAnsi="Calibri" w:eastAsia="Calibri" w:cs="Calibri"/>
          <w:b/>
          <w:bCs/>
          <w:color w:val="000000" w:themeColor="text1"/>
          <w:sz w:val="22"/>
          <w:szCs w:val="22"/>
        </w:rPr>
        <w:t>8. Review of Terms of Reference</w:t>
      </w:r>
    </w:p>
    <w:p w:rsidR="008A768F" w:rsidP="583AD70C" w:rsidRDefault="008A768F" w14:paraId="0C739D3B" w14:textId="667F60A8">
      <w:pPr>
        <w:widowControl w:val="0"/>
        <w:spacing w:after="0" w:line="240" w:lineRule="auto"/>
        <w:rPr>
          <w:rFonts w:ascii="Calibri" w:hAnsi="Calibri" w:eastAsia="Calibri" w:cs="Calibri"/>
          <w:color w:val="000000" w:themeColor="text1"/>
          <w:sz w:val="22"/>
          <w:szCs w:val="22"/>
        </w:rPr>
      </w:pPr>
    </w:p>
    <w:p w:rsidR="008A768F" w:rsidP="583AD70C" w:rsidRDefault="1AE7B738" w14:paraId="027EE049" w14:textId="107C47BA">
      <w:pPr>
        <w:widowControl w:val="0"/>
        <w:spacing w:after="0" w:line="240" w:lineRule="auto"/>
        <w:jc w:val="both"/>
        <w:rPr>
          <w:rFonts w:ascii="Calibri" w:hAnsi="Calibri" w:eastAsia="Calibri" w:cs="Calibri"/>
          <w:color w:val="000000" w:themeColor="text1"/>
          <w:sz w:val="22"/>
          <w:szCs w:val="22"/>
        </w:rPr>
      </w:pPr>
      <w:r w:rsidRPr="583AD70C">
        <w:rPr>
          <w:rFonts w:ascii="Calibri" w:hAnsi="Calibri" w:eastAsia="Calibri" w:cs="Calibri"/>
          <w:color w:val="000000" w:themeColor="text1"/>
          <w:sz w:val="22"/>
          <w:szCs w:val="22"/>
        </w:rPr>
        <w:t xml:space="preserve">Approved by Academic Board on the </w:t>
      </w:r>
      <w:r w:rsidRPr="583AD70C" w:rsidR="2722E10D">
        <w:rPr>
          <w:rFonts w:ascii="Calibri" w:hAnsi="Calibri" w:eastAsia="Calibri" w:cs="Calibri"/>
          <w:color w:val="000000" w:themeColor="text1"/>
          <w:sz w:val="22"/>
          <w:szCs w:val="22"/>
        </w:rPr>
        <w:t>21 November 2024.</w:t>
      </w:r>
    </w:p>
    <w:p w:rsidR="008A768F" w:rsidRDefault="008A768F" w14:paraId="2C078E63" w14:textId="3412C489"/>
    <w:sectPr w:rsidR="008A76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CDBBF"/>
    <w:multiLevelType w:val="hybridMultilevel"/>
    <w:tmpl w:val="EB082B38"/>
    <w:lvl w:ilvl="0" w:tplc="6DACC75E">
      <w:start w:val="1"/>
      <w:numFmt w:val="bullet"/>
      <w:lvlText w:val=""/>
      <w:lvlJc w:val="left"/>
      <w:pPr>
        <w:ind w:left="720" w:hanging="360"/>
      </w:pPr>
      <w:rPr>
        <w:rFonts w:ascii="Symbol" w:hAnsi="Symbol" w:hint="default"/>
      </w:rPr>
    </w:lvl>
    <w:lvl w:ilvl="1" w:tplc="1AC2F322">
      <w:start w:val="1"/>
      <w:numFmt w:val="bullet"/>
      <w:lvlText w:val="o"/>
      <w:lvlJc w:val="left"/>
      <w:pPr>
        <w:ind w:left="1440" w:hanging="360"/>
      </w:pPr>
      <w:rPr>
        <w:rFonts w:ascii="Courier New" w:hAnsi="Courier New" w:hint="default"/>
      </w:rPr>
    </w:lvl>
    <w:lvl w:ilvl="2" w:tplc="2816407E">
      <w:start w:val="1"/>
      <w:numFmt w:val="bullet"/>
      <w:lvlText w:val=""/>
      <w:lvlJc w:val="left"/>
      <w:pPr>
        <w:ind w:left="2160" w:hanging="360"/>
      </w:pPr>
      <w:rPr>
        <w:rFonts w:ascii="Wingdings" w:hAnsi="Wingdings" w:hint="default"/>
      </w:rPr>
    </w:lvl>
    <w:lvl w:ilvl="3" w:tplc="B2A60A78">
      <w:start w:val="1"/>
      <w:numFmt w:val="bullet"/>
      <w:lvlText w:val=""/>
      <w:lvlJc w:val="left"/>
      <w:pPr>
        <w:ind w:left="2880" w:hanging="360"/>
      </w:pPr>
      <w:rPr>
        <w:rFonts w:ascii="Symbol" w:hAnsi="Symbol" w:hint="default"/>
      </w:rPr>
    </w:lvl>
    <w:lvl w:ilvl="4" w:tplc="0BDE864C">
      <w:start w:val="1"/>
      <w:numFmt w:val="bullet"/>
      <w:lvlText w:val="o"/>
      <w:lvlJc w:val="left"/>
      <w:pPr>
        <w:ind w:left="3600" w:hanging="360"/>
      </w:pPr>
      <w:rPr>
        <w:rFonts w:ascii="Courier New" w:hAnsi="Courier New" w:hint="default"/>
      </w:rPr>
    </w:lvl>
    <w:lvl w:ilvl="5" w:tplc="AB602518">
      <w:start w:val="1"/>
      <w:numFmt w:val="bullet"/>
      <w:lvlText w:val=""/>
      <w:lvlJc w:val="left"/>
      <w:pPr>
        <w:ind w:left="4320" w:hanging="360"/>
      </w:pPr>
      <w:rPr>
        <w:rFonts w:ascii="Wingdings" w:hAnsi="Wingdings" w:hint="default"/>
      </w:rPr>
    </w:lvl>
    <w:lvl w:ilvl="6" w:tplc="53D6B6A4">
      <w:start w:val="1"/>
      <w:numFmt w:val="bullet"/>
      <w:lvlText w:val=""/>
      <w:lvlJc w:val="left"/>
      <w:pPr>
        <w:ind w:left="5040" w:hanging="360"/>
      </w:pPr>
      <w:rPr>
        <w:rFonts w:ascii="Symbol" w:hAnsi="Symbol" w:hint="default"/>
      </w:rPr>
    </w:lvl>
    <w:lvl w:ilvl="7" w:tplc="50FC4AA0">
      <w:start w:val="1"/>
      <w:numFmt w:val="bullet"/>
      <w:lvlText w:val="o"/>
      <w:lvlJc w:val="left"/>
      <w:pPr>
        <w:ind w:left="5760" w:hanging="360"/>
      </w:pPr>
      <w:rPr>
        <w:rFonts w:ascii="Courier New" w:hAnsi="Courier New" w:hint="default"/>
      </w:rPr>
    </w:lvl>
    <w:lvl w:ilvl="8" w:tplc="3F201E3E">
      <w:start w:val="1"/>
      <w:numFmt w:val="bullet"/>
      <w:lvlText w:val=""/>
      <w:lvlJc w:val="left"/>
      <w:pPr>
        <w:ind w:left="6480" w:hanging="360"/>
      </w:pPr>
      <w:rPr>
        <w:rFonts w:ascii="Wingdings" w:hAnsi="Wingdings" w:hint="default"/>
      </w:rPr>
    </w:lvl>
  </w:abstractNum>
  <w:abstractNum w:abstractNumId="1" w15:restartNumberingAfterBreak="0">
    <w:nsid w:val="3296871B"/>
    <w:multiLevelType w:val="hybridMultilevel"/>
    <w:tmpl w:val="064CE8BA"/>
    <w:lvl w:ilvl="0" w:tplc="AEBE6078">
      <w:start w:val="1"/>
      <w:numFmt w:val="bullet"/>
      <w:lvlText w:val=""/>
      <w:lvlJc w:val="left"/>
      <w:pPr>
        <w:ind w:left="720" w:hanging="360"/>
      </w:pPr>
      <w:rPr>
        <w:rFonts w:ascii="Symbol" w:hAnsi="Symbol" w:hint="default"/>
      </w:rPr>
    </w:lvl>
    <w:lvl w:ilvl="1" w:tplc="737A7738">
      <w:start w:val="1"/>
      <w:numFmt w:val="bullet"/>
      <w:lvlText w:val="o"/>
      <w:lvlJc w:val="left"/>
      <w:pPr>
        <w:ind w:left="1440" w:hanging="360"/>
      </w:pPr>
      <w:rPr>
        <w:rFonts w:ascii="Courier New" w:hAnsi="Courier New" w:hint="default"/>
      </w:rPr>
    </w:lvl>
    <w:lvl w:ilvl="2" w:tplc="139A6850">
      <w:start w:val="1"/>
      <w:numFmt w:val="bullet"/>
      <w:lvlText w:val=""/>
      <w:lvlJc w:val="left"/>
      <w:pPr>
        <w:ind w:left="2160" w:hanging="360"/>
      </w:pPr>
      <w:rPr>
        <w:rFonts w:ascii="Wingdings" w:hAnsi="Wingdings" w:hint="default"/>
      </w:rPr>
    </w:lvl>
    <w:lvl w:ilvl="3" w:tplc="4606D610">
      <w:start w:val="1"/>
      <w:numFmt w:val="bullet"/>
      <w:lvlText w:val=""/>
      <w:lvlJc w:val="left"/>
      <w:pPr>
        <w:ind w:left="2880" w:hanging="360"/>
      </w:pPr>
      <w:rPr>
        <w:rFonts w:ascii="Symbol" w:hAnsi="Symbol" w:hint="default"/>
      </w:rPr>
    </w:lvl>
    <w:lvl w:ilvl="4" w:tplc="E3AE4EF0">
      <w:start w:val="1"/>
      <w:numFmt w:val="bullet"/>
      <w:lvlText w:val="o"/>
      <w:lvlJc w:val="left"/>
      <w:pPr>
        <w:ind w:left="3600" w:hanging="360"/>
      </w:pPr>
      <w:rPr>
        <w:rFonts w:ascii="Courier New" w:hAnsi="Courier New" w:hint="default"/>
      </w:rPr>
    </w:lvl>
    <w:lvl w:ilvl="5" w:tplc="9C7E25BC">
      <w:start w:val="1"/>
      <w:numFmt w:val="bullet"/>
      <w:lvlText w:val=""/>
      <w:lvlJc w:val="left"/>
      <w:pPr>
        <w:ind w:left="4320" w:hanging="360"/>
      </w:pPr>
      <w:rPr>
        <w:rFonts w:ascii="Wingdings" w:hAnsi="Wingdings" w:hint="default"/>
      </w:rPr>
    </w:lvl>
    <w:lvl w:ilvl="6" w:tplc="14A67D22">
      <w:start w:val="1"/>
      <w:numFmt w:val="bullet"/>
      <w:lvlText w:val=""/>
      <w:lvlJc w:val="left"/>
      <w:pPr>
        <w:ind w:left="5040" w:hanging="360"/>
      </w:pPr>
      <w:rPr>
        <w:rFonts w:ascii="Symbol" w:hAnsi="Symbol" w:hint="default"/>
      </w:rPr>
    </w:lvl>
    <w:lvl w:ilvl="7" w:tplc="E3141C2A">
      <w:start w:val="1"/>
      <w:numFmt w:val="bullet"/>
      <w:lvlText w:val="o"/>
      <w:lvlJc w:val="left"/>
      <w:pPr>
        <w:ind w:left="5760" w:hanging="360"/>
      </w:pPr>
      <w:rPr>
        <w:rFonts w:ascii="Courier New" w:hAnsi="Courier New" w:hint="default"/>
      </w:rPr>
    </w:lvl>
    <w:lvl w:ilvl="8" w:tplc="B81A408C">
      <w:start w:val="1"/>
      <w:numFmt w:val="bullet"/>
      <w:lvlText w:val=""/>
      <w:lvlJc w:val="left"/>
      <w:pPr>
        <w:ind w:left="6480" w:hanging="360"/>
      </w:pPr>
      <w:rPr>
        <w:rFonts w:ascii="Wingdings" w:hAnsi="Wingdings" w:hint="default"/>
      </w:rPr>
    </w:lvl>
  </w:abstractNum>
  <w:abstractNum w:abstractNumId="2" w15:restartNumberingAfterBreak="0">
    <w:nsid w:val="400BD63E"/>
    <w:multiLevelType w:val="hybridMultilevel"/>
    <w:tmpl w:val="C8307850"/>
    <w:lvl w:ilvl="0" w:tplc="06183D2E">
      <w:start w:val="1"/>
      <w:numFmt w:val="bullet"/>
      <w:lvlText w:val=""/>
      <w:lvlJc w:val="left"/>
      <w:pPr>
        <w:ind w:left="720" w:hanging="360"/>
      </w:pPr>
      <w:rPr>
        <w:rFonts w:ascii="Symbol" w:hAnsi="Symbol" w:hint="default"/>
      </w:rPr>
    </w:lvl>
    <w:lvl w:ilvl="1" w:tplc="8F2CFDEE">
      <w:start w:val="1"/>
      <w:numFmt w:val="bullet"/>
      <w:lvlText w:val="o"/>
      <w:lvlJc w:val="left"/>
      <w:pPr>
        <w:ind w:left="1440" w:hanging="360"/>
      </w:pPr>
      <w:rPr>
        <w:rFonts w:ascii="Courier New" w:hAnsi="Courier New" w:hint="default"/>
      </w:rPr>
    </w:lvl>
    <w:lvl w:ilvl="2" w:tplc="207EE658">
      <w:start w:val="1"/>
      <w:numFmt w:val="bullet"/>
      <w:lvlText w:val=""/>
      <w:lvlJc w:val="left"/>
      <w:pPr>
        <w:ind w:left="2160" w:hanging="360"/>
      </w:pPr>
      <w:rPr>
        <w:rFonts w:ascii="Wingdings" w:hAnsi="Wingdings" w:hint="default"/>
      </w:rPr>
    </w:lvl>
    <w:lvl w:ilvl="3" w:tplc="4418D6A0">
      <w:start w:val="1"/>
      <w:numFmt w:val="bullet"/>
      <w:lvlText w:val=""/>
      <w:lvlJc w:val="left"/>
      <w:pPr>
        <w:ind w:left="2880" w:hanging="360"/>
      </w:pPr>
      <w:rPr>
        <w:rFonts w:ascii="Symbol" w:hAnsi="Symbol" w:hint="default"/>
      </w:rPr>
    </w:lvl>
    <w:lvl w:ilvl="4" w:tplc="600079F4">
      <w:start w:val="1"/>
      <w:numFmt w:val="bullet"/>
      <w:lvlText w:val="o"/>
      <w:lvlJc w:val="left"/>
      <w:pPr>
        <w:ind w:left="3600" w:hanging="360"/>
      </w:pPr>
      <w:rPr>
        <w:rFonts w:ascii="Courier New" w:hAnsi="Courier New" w:hint="default"/>
      </w:rPr>
    </w:lvl>
    <w:lvl w:ilvl="5" w:tplc="2130A866">
      <w:start w:val="1"/>
      <w:numFmt w:val="bullet"/>
      <w:lvlText w:val=""/>
      <w:lvlJc w:val="left"/>
      <w:pPr>
        <w:ind w:left="4320" w:hanging="360"/>
      </w:pPr>
      <w:rPr>
        <w:rFonts w:ascii="Wingdings" w:hAnsi="Wingdings" w:hint="default"/>
      </w:rPr>
    </w:lvl>
    <w:lvl w:ilvl="6" w:tplc="E04C8892">
      <w:start w:val="1"/>
      <w:numFmt w:val="bullet"/>
      <w:lvlText w:val=""/>
      <w:lvlJc w:val="left"/>
      <w:pPr>
        <w:ind w:left="5040" w:hanging="360"/>
      </w:pPr>
      <w:rPr>
        <w:rFonts w:ascii="Symbol" w:hAnsi="Symbol" w:hint="default"/>
      </w:rPr>
    </w:lvl>
    <w:lvl w:ilvl="7" w:tplc="B25AA2AA">
      <w:start w:val="1"/>
      <w:numFmt w:val="bullet"/>
      <w:lvlText w:val="o"/>
      <w:lvlJc w:val="left"/>
      <w:pPr>
        <w:ind w:left="5760" w:hanging="360"/>
      </w:pPr>
      <w:rPr>
        <w:rFonts w:ascii="Courier New" w:hAnsi="Courier New" w:hint="default"/>
      </w:rPr>
    </w:lvl>
    <w:lvl w:ilvl="8" w:tplc="BB180EB0">
      <w:start w:val="1"/>
      <w:numFmt w:val="bullet"/>
      <w:lvlText w:val=""/>
      <w:lvlJc w:val="left"/>
      <w:pPr>
        <w:ind w:left="6480" w:hanging="360"/>
      </w:pPr>
      <w:rPr>
        <w:rFonts w:ascii="Wingdings" w:hAnsi="Wingdings" w:hint="default"/>
      </w:rPr>
    </w:lvl>
  </w:abstractNum>
  <w:abstractNum w:abstractNumId="3" w15:restartNumberingAfterBreak="0">
    <w:nsid w:val="4147BEA8"/>
    <w:multiLevelType w:val="hybridMultilevel"/>
    <w:tmpl w:val="AB94E560"/>
    <w:lvl w:ilvl="0" w:tplc="34645B04">
      <w:start w:val="1"/>
      <w:numFmt w:val="bullet"/>
      <w:lvlText w:val=""/>
      <w:lvlJc w:val="left"/>
      <w:pPr>
        <w:ind w:left="720" w:hanging="360"/>
      </w:pPr>
      <w:rPr>
        <w:rFonts w:ascii="Symbol" w:hAnsi="Symbol" w:hint="default"/>
      </w:rPr>
    </w:lvl>
    <w:lvl w:ilvl="1" w:tplc="1166CF26">
      <w:start w:val="1"/>
      <w:numFmt w:val="bullet"/>
      <w:lvlText w:val="o"/>
      <w:lvlJc w:val="left"/>
      <w:pPr>
        <w:ind w:left="1440" w:hanging="360"/>
      </w:pPr>
      <w:rPr>
        <w:rFonts w:ascii="Courier New" w:hAnsi="Courier New" w:hint="default"/>
      </w:rPr>
    </w:lvl>
    <w:lvl w:ilvl="2" w:tplc="74E62674">
      <w:start w:val="1"/>
      <w:numFmt w:val="bullet"/>
      <w:lvlText w:val=""/>
      <w:lvlJc w:val="left"/>
      <w:pPr>
        <w:ind w:left="2160" w:hanging="360"/>
      </w:pPr>
      <w:rPr>
        <w:rFonts w:ascii="Wingdings" w:hAnsi="Wingdings" w:hint="default"/>
      </w:rPr>
    </w:lvl>
    <w:lvl w:ilvl="3" w:tplc="A6B28D92">
      <w:start w:val="1"/>
      <w:numFmt w:val="bullet"/>
      <w:lvlText w:val=""/>
      <w:lvlJc w:val="left"/>
      <w:pPr>
        <w:ind w:left="2880" w:hanging="360"/>
      </w:pPr>
      <w:rPr>
        <w:rFonts w:ascii="Symbol" w:hAnsi="Symbol" w:hint="default"/>
      </w:rPr>
    </w:lvl>
    <w:lvl w:ilvl="4" w:tplc="84FAF374">
      <w:start w:val="1"/>
      <w:numFmt w:val="bullet"/>
      <w:lvlText w:val="o"/>
      <w:lvlJc w:val="left"/>
      <w:pPr>
        <w:ind w:left="3600" w:hanging="360"/>
      </w:pPr>
      <w:rPr>
        <w:rFonts w:ascii="Courier New" w:hAnsi="Courier New" w:hint="default"/>
      </w:rPr>
    </w:lvl>
    <w:lvl w:ilvl="5" w:tplc="3D36A38C">
      <w:start w:val="1"/>
      <w:numFmt w:val="bullet"/>
      <w:lvlText w:val=""/>
      <w:lvlJc w:val="left"/>
      <w:pPr>
        <w:ind w:left="4320" w:hanging="360"/>
      </w:pPr>
      <w:rPr>
        <w:rFonts w:ascii="Wingdings" w:hAnsi="Wingdings" w:hint="default"/>
      </w:rPr>
    </w:lvl>
    <w:lvl w:ilvl="6" w:tplc="D7D47C8A">
      <w:start w:val="1"/>
      <w:numFmt w:val="bullet"/>
      <w:lvlText w:val=""/>
      <w:lvlJc w:val="left"/>
      <w:pPr>
        <w:ind w:left="5040" w:hanging="360"/>
      </w:pPr>
      <w:rPr>
        <w:rFonts w:ascii="Symbol" w:hAnsi="Symbol" w:hint="default"/>
      </w:rPr>
    </w:lvl>
    <w:lvl w:ilvl="7" w:tplc="5C28F7D6">
      <w:start w:val="1"/>
      <w:numFmt w:val="bullet"/>
      <w:lvlText w:val="o"/>
      <w:lvlJc w:val="left"/>
      <w:pPr>
        <w:ind w:left="5760" w:hanging="360"/>
      </w:pPr>
      <w:rPr>
        <w:rFonts w:ascii="Courier New" w:hAnsi="Courier New" w:hint="default"/>
      </w:rPr>
    </w:lvl>
    <w:lvl w:ilvl="8" w:tplc="4FB2F1C2">
      <w:start w:val="1"/>
      <w:numFmt w:val="bullet"/>
      <w:lvlText w:val=""/>
      <w:lvlJc w:val="left"/>
      <w:pPr>
        <w:ind w:left="6480" w:hanging="360"/>
      </w:pPr>
      <w:rPr>
        <w:rFonts w:ascii="Wingdings" w:hAnsi="Wingdings" w:hint="default"/>
      </w:rPr>
    </w:lvl>
  </w:abstractNum>
  <w:abstractNum w:abstractNumId="4" w15:restartNumberingAfterBreak="0">
    <w:nsid w:val="5AEB0A54"/>
    <w:multiLevelType w:val="hybridMultilevel"/>
    <w:tmpl w:val="6976655A"/>
    <w:lvl w:ilvl="0" w:tplc="C8DAF292">
      <w:start w:val="1"/>
      <w:numFmt w:val="bullet"/>
      <w:lvlText w:val=""/>
      <w:lvlJc w:val="left"/>
      <w:pPr>
        <w:ind w:left="720" w:hanging="360"/>
      </w:pPr>
      <w:rPr>
        <w:rFonts w:ascii="Symbol" w:hAnsi="Symbol" w:hint="default"/>
      </w:rPr>
    </w:lvl>
    <w:lvl w:ilvl="1" w:tplc="571401AC">
      <w:start w:val="1"/>
      <w:numFmt w:val="bullet"/>
      <w:lvlText w:val="o"/>
      <w:lvlJc w:val="left"/>
      <w:pPr>
        <w:ind w:left="1440" w:hanging="360"/>
      </w:pPr>
      <w:rPr>
        <w:rFonts w:ascii="Courier New" w:hAnsi="Courier New" w:hint="default"/>
      </w:rPr>
    </w:lvl>
    <w:lvl w:ilvl="2" w:tplc="A0F2D3A2">
      <w:start w:val="1"/>
      <w:numFmt w:val="bullet"/>
      <w:lvlText w:val=""/>
      <w:lvlJc w:val="left"/>
      <w:pPr>
        <w:ind w:left="2160" w:hanging="360"/>
      </w:pPr>
      <w:rPr>
        <w:rFonts w:ascii="Wingdings" w:hAnsi="Wingdings" w:hint="default"/>
      </w:rPr>
    </w:lvl>
    <w:lvl w:ilvl="3" w:tplc="800CB20E">
      <w:start w:val="1"/>
      <w:numFmt w:val="bullet"/>
      <w:lvlText w:val=""/>
      <w:lvlJc w:val="left"/>
      <w:pPr>
        <w:ind w:left="2880" w:hanging="360"/>
      </w:pPr>
      <w:rPr>
        <w:rFonts w:ascii="Symbol" w:hAnsi="Symbol" w:hint="default"/>
      </w:rPr>
    </w:lvl>
    <w:lvl w:ilvl="4" w:tplc="59CC6DD8">
      <w:start w:val="1"/>
      <w:numFmt w:val="bullet"/>
      <w:lvlText w:val="o"/>
      <w:lvlJc w:val="left"/>
      <w:pPr>
        <w:ind w:left="3600" w:hanging="360"/>
      </w:pPr>
      <w:rPr>
        <w:rFonts w:ascii="Courier New" w:hAnsi="Courier New" w:hint="default"/>
      </w:rPr>
    </w:lvl>
    <w:lvl w:ilvl="5" w:tplc="5EBCB90C">
      <w:start w:val="1"/>
      <w:numFmt w:val="bullet"/>
      <w:lvlText w:val=""/>
      <w:lvlJc w:val="left"/>
      <w:pPr>
        <w:ind w:left="4320" w:hanging="360"/>
      </w:pPr>
      <w:rPr>
        <w:rFonts w:ascii="Wingdings" w:hAnsi="Wingdings" w:hint="default"/>
      </w:rPr>
    </w:lvl>
    <w:lvl w:ilvl="6" w:tplc="8A4E49C0">
      <w:start w:val="1"/>
      <w:numFmt w:val="bullet"/>
      <w:lvlText w:val=""/>
      <w:lvlJc w:val="left"/>
      <w:pPr>
        <w:ind w:left="5040" w:hanging="360"/>
      </w:pPr>
      <w:rPr>
        <w:rFonts w:ascii="Symbol" w:hAnsi="Symbol" w:hint="default"/>
      </w:rPr>
    </w:lvl>
    <w:lvl w:ilvl="7" w:tplc="B5BA0E7C">
      <w:start w:val="1"/>
      <w:numFmt w:val="bullet"/>
      <w:lvlText w:val="o"/>
      <w:lvlJc w:val="left"/>
      <w:pPr>
        <w:ind w:left="5760" w:hanging="360"/>
      </w:pPr>
      <w:rPr>
        <w:rFonts w:ascii="Courier New" w:hAnsi="Courier New" w:hint="default"/>
      </w:rPr>
    </w:lvl>
    <w:lvl w:ilvl="8" w:tplc="0CF4487A">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2106BF"/>
    <w:rsid w:val="008A768F"/>
    <w:rsid w:val="009C7747"/>
    <w:rsid w:val="019F0B2A"/>
    <w:rsid w:val="0ACD0DE9"/>
    <w:rsid w:val="10ACB1F9"/>
    <w:rsid w:val="1AE7B738"/>
    <w:rsid w:val="2525C312"/>
    <w:rsid w:val="2722E10D"/>
    <w:rsid w:val="452106BF"/>
    <w:rsid w:val="49624D6E"/>
    <w:rsid w:val="4DA35481"/>
    <w:rsid w:val="583AD70C"/>
    <w:rsid w:val="5C981B40"/>
    <w:rsid w:val="64F49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06BF"/>
  <w15:chartTrackingRefBased/>
  <w15:docId w15:val="{9D2FEB83-05E8-4267-AAF6-962416AB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D22EAEDACD0D4880F8C70F93A2B750" ma:contentTypeVersion="6" ma:contentTypeDescription="Create a new document." ma:contentTypeScope="" ma:versionID="e776a012c776c94992996b83fe88c9b8">
  <xsd:schema xmlns:xsd="http://www.w3.org/2001/XMLSchema" xmlns:xs="http://www.w3.org/2001/XMLSchema" xmlns:p="http://schemas.microsoft.com/office/2006/metadata/properties" xmlns:ns2="96042555-480c-4974-83c3-a792738f7bf0" xmlns:ns3="033d7068-0c54-4403-9728-a2833b070612" targetNamespace="http://schemas.microsoft.com/office/2006/metadata/properties" ma:root="true" ma:fieldsID="0d8fc8e28504decbd6f9cf2372d4244d" ns2:_="" ns3:_="">
    <xsd:import namespace="96042555-480c-4974-83c3-a792738f7bf0"/>
    <xsd:import namespace="033d7068-0c54-4403-9728-a2833b0706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42555-480c-4974-83c3-a792738f7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3d7068-0c54-4403-9728-a2833b0706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33d7068-0c54-4403-9728-a2833b070612">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F2AB7-5EDD-4E39-B453-52A687002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42555-480c-4974-83c3-a792738f7bf0"/>
    <ds:schemaRef ds:uri="033d7068-0c54-4403-9728-a2833b070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3AE853-7F26-45AF-8C47-0B95BE0953F3}">
  <ds:schemaRefs>
    <ds:schemaRef ds:uri="http://schemas.microsoft.com/office/2006/metadata/properties"/>
    <ds:schemaRef ds:uri="http://schemas.microsoft.com/office/infopath/2007/PartnerControls"/>
    <ds:schemaRef ds:uri="033d7068-0c54-4403-9728-a2833b070612"/>
  </ds:schemaRefs>
</ds:datastoreItem>
</file>

<file path=customXml/itemProps3.xml><?xml version="1.0" encoding="utf-8"?>
<ds:datastoreItem xmlns:ds="http://schemas.openxmlformats.org/officeDocument/2006/customXml" ds:itemID="{23F2712D-C7DD-4070-BFA7-2A133B1818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4658</Characters>
  <Application>Microsoft Office Word</Application>
  <DocSecurity>4</DocSecurity>
  <Lines>38</Lines>
  <Paragraphs>10</Paragraphs>
  <ScaleCrop>false</ScaleCrop>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ToR - Academic Partnerships Committee 2024-25 (003)</dc:title>
  <dc:subject>The Academic Partnerships Committee for 2024/25 at St Mary's University.</dc:subject>
  <dc:creator>Marcia Kelly</dc:creator>
  <cp:keywords>
  </cp:keywords>
  <dc:description>
  </dc:description>
  <cp:lastModifiedBy>22893</cp:lastModifiedBy>
  <cp:revision>2</cp:revision>
  <dcterms:created xsi:type="dcterms:W3CDTF">2024-12-10T11:35:00Z</dcterms:created>
  <dcterms:modified xsi:type="dcterms:W3CDTF">2024-12-10T11:37:02Z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0x010100C1D22EAEDACD0D4880F8C70F93A2B750</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_activity">
    <vt:lpwstr>{"FileActivityType":"9","FileActivityTimeStamp":"2024-11-26T11:12:09.373Z","FileActivityUsersOnPage":[{"DisplayName":"Marcia Kelly","Id":"20416@stmarys.ac.uk"}],"FileActivityNavigationId":null}</vt:lpwstr>
  </property>
  <property fmtid="{D5CDD505-2E9C-101B-9397-08002B2CF9AE}" pid="9" name="MediaServiceImageTags">
    <vt:lpwstr/>
  </property>
  <property fmtid="{D5CDD505-2E9C-101B-9397-08002B2CF9AE}" pid="10" name="Order">
    <vt:r8>733400</vt:r8>
  </property>
  <property fmtid="{D5CDD505-2E9C-101B-9397-08002B2CF9AE}" pid="11" name="xd_Signature">
    <vt:bool>false</vt:bool>
  </property>
  <property fmtid="{D5CDD505-2E9C-101B-9397-08002B2CF9AE}" pid="12" name="xd_ProgID">
    <vt:lpwstr/>
  </property>
  <property fmtid="{D5CDD505-2E9C-101B-9397-08002B2CF9AE}" pid="13" name="TemplateUrl">
    <vt:lpwstr/>
  </property>
</Properties>
</file>