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66D8" w:rsidRDefault="002A66D8" w14:paraId="1910B826" w14:textId="77777777">
      <w:pPr>
        <w:widowControl w:val="0"/>
        <w:jc w:val="center"/>
        <w:rPr>
          <w:b/>
          <w:sz w:val="78"/>
          <w:szCs w:val="78"/>
        </w:rPr>
      </w:pPr>
    </w:p>
    <w:p w:rsidR="002A66D8" w:rsidRDefault="002A66D8" w14:paraId="1910B827" w14:textId="77777777">
      <w:pPr>
        <w:widowControl w:val="0"/>
        <w:jc w:val="center"/>
        <w:rPr>
          <w:b/>
          <w:sz w:val="78"/>
          <w:szCs w:val="78"/>
        </w:rPr>
      </w:pPr>
    </w:p>
    <w:p w:rsidR="002A66D8" w:rsidRDefault="00000000" w14:paraId="1910B828" w14:textId="77777777">
      <w:pPr>
        <w:widowControl w:val="0"/>
        <w:jc w:val="center"/>
        <w:rPr>
          <w:b/>
          <w:sz w:val="24"/>
          <w:szCs w:val="24"/>
        </w:rPr>
      </w:pPr>
      <w:r>
        <w:rPr>
          <w:b/>
          <w:sz w:val="78"/>
          <w:szCs w:val="78"/>
        </w:rPr>
        <w:t>Mentor Toolkit</w:t>
      </w:r>
    </w:p>
    <w:p w:rsidR="002A66D8" w:rsidRDefault="002A66D8" w14:paraId="1910B829" w14:textId="77777777">
      <w:pPr>
        <w:widowControl w:val="0"/>
        <w:jc w:val="center"/>
        <w:rPr>
          <w:b/>
          <w:sz w:val="78"/>
          <w:szCs w:val="78"/>
        </w:rPr>
      </w:pPr>
    </w:p>
    <w:p w:rsidR="002A66D8" w:rsidRDefault="002A66D8" w14:paraId="1910B82A" w14:textId="77777777">
      <w:pPr>
        <w:widowControl w:val="0"/>
        <w:rPr>
          <w:b/>
          <w:sz w:val="24"/>
          <w:szCs w:val="24"/>
        </w:rPr>
      </w:pPr>
    </w:p>
    <w:p w:rsidR="002A66D8" w:rsidRDefault="002A66D8" w14:paraId="1910B82B" w14:textId="77777777">
      <w:pPr>
        <w:widowControl w:val="0"/>
        <w:rPr>
          <w:b/>
          <w:sz w:val="24"/>
          <w:szCs w:val="24"/>
        </w:rPr>
      </w:pPr>
    </w:p>
    <w:p w:rsidR="002A66D8" w:rsidRDefault="00000000" w14:paraId="1910B82C" w14:textId="77777777">
      <w:pPr>
        <w:widowControl w:val="0"/>
        <w:jc w:val="center"/>
        <w:rPr>
          <w:b/>
          <w:sz w:val="24"/>
          <w:szCs w:val="24"/>
        </w:rPr>
      </w:pPr>
      <w:r>
        <w:rPr>
          <w:noProof/>
          <w:sz w:val="24"/>
          <w:szCs w:val="24"/>
        </w:rPr>
        <w:drawing>
          <wp:inline distT="0" distB="0" distL="0" distR="0" wp14:anchorId="1910BA65" wp14:editId="1910BA66">
            <wp:extent cx="3124200" cy="1028700"/>
            <wp:effectExtent l="0" t="0" r="0" b="0"/>
            <wp:docPr id="54" name="image15.png" descr="A close-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5.png" descr="A close-up of a logo&#10;&#10;Description automatically generated with medium confidence"/>
                    <pic:cNvPicPr preferRelativeResize="0"/>
                  </pic:nvPicPr>
                  <pic:blipFill>
                    <a:blip r:embed="rId8"/>
                    <a:srcRect/>
                    <a:stretch>
                      <a:fillRect/>
                    </a:stretch>
                  </pic:blipFill>
                  <pic:spPr>
                    <a:xfrm>
                      <a:off x="0" y="0"/>
                      <a:ext cx="3124200" cy="1028700"/>
                    </a:xfrm>
                    <a:prstGeom prst="rect">
                      <a:avLst/>
                    </a:prstGeom>
                    <a:ln/>
                  </pic:spPr>
                </pic:pic>
              </a:graphicData>
            </a:graphic>
          </wp:inline>
        </w:drawing>
      </w:r>
      <w:r>
        <w:rPr>
          <w:noProof/>
          <w:sz w:val="24"/>
          <w:szCs w:val="24"/>
        </w:rPr>
        <w:drawing>
          <wp:inline distT="0" distB="0" distL="0" distR="0" wp14:anchorId="1910BA67" wp14:editId="1910BA68">
            <wp:extent cx="3133725" cy="1057275"/>
            <wp:effectExtent l="0" t="0" r="0" b="0"/>
            <wp:docPr id="56" name="image10.png" descr="A close-up of a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close-up of a logo&#10;&#10;Description automatically generated with medium confidence"/>
                    <pic:cNvPicPr preferRelativeResize="0"/>
                  </pic:nvPicPr>
                  <pic:blipFill>
                    <a:blip r:embed="rId9"/>
                    <a:srcRect/>
                    <a:stretch>
                      <a:fillRect/>
                    </a:stretch>
                  </pic:blipFill>
                  <pic:spPr>
                    <a:xfrm>
                      <a:off x="0" y="0"/>
                      <a:ext cx="3133725" cy="1057275"/>
                    </a:xfrm>
                    <a:prstGeom prst="rect">
                      <a:avLst/>
                    </a:prstGeom>
                    <a:ln/>
                  </pic:spPr>
                </pic:pic>
              </a:graphicData>
            </a:graphic>
          </wp:inline>
        </w:drawing>
      </w:r>
    </w:p>
    <w:p w:rsidR="002A66D8" w:rsidRDefault="00000000" w14:paraId="1910B82D" w14:textId="77777777">
      <w:pPr>
        <w:widowControl w:val="0"/>
        <w:jc w:val="center"/>
        <w:rPr>
          <w:b/>
          <w:sz w:val="24"/>
          <w:szCs w:val="24"/>
        </w:rPr>
      </w:pPr>
      <w:r>
        <w:rPr>
          <w:noProof/>
          <w:sz w:val="24"/>
          <w:szCs w:val="24"/>
        </w:rPr>
        <w:drawing>
          <wp:inline distT="0" distB="0" distL="0" distR="0" wp14:anchorId="1910BA69" wp14:editId="1910BA6A">
            <wp:extent cx="1706062" cy="879523"/>
            <wp:effectExtent l="0" t="0" r="0" b="0"/>
            <wp:docPr id="55" name="image2.png" descr="A picture containing font, graphics, graphic design,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font, graphics, graphic design, text&#10;&#10;Description automatically generated"/>
                    <pic:cNvPicPr preferRelativeResize="0"/>
                  </pic:nvPicPr>
                  <pic:blipFill>
                    <a:blip r:embed="rId10"/>
                    <a:srcRect/>
                    <a:stretch>
                      <a:fillRect/>
                    </a:stretch>
                  </pic:blipFill>
                  <pic:spPr>
                    <a:xfrm>
                      <a:off x="0" y="0"/>
                      <a:ext cx="1706062" cy="879523"/>
                    </a:xfrm>
                    <a:prstGeom prst="rect">
                      <a:avLst/>
                    </a:prstGeom>
                    <a:ln/>
                  </pic:spPr>
                </pic:pic>
              </a:graphicData>
            </a:graphic>
          </wp:inline>
        </w:drawing>
      </w:r>
      <w:r>
        <w:rPr>
          <w:noProof/>
          <w:sz w:val="24"/>
          <w:szCs w:val="24"/>
        </w:rPr>
        <w:drawing>
          <wp:inline distT="0" distB="0" distL="0" distR="0" wp14:anchorId="1910BA6B" wp14:editId="1910BA6C">
            <wp:extent cx="1590675" cy="914400"/>
            <wp:effectExtent l="0" t="0" r="0" b="0"/>
            <wp:docPr id="58" name="image5.png" descr="A picture containing symb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symbol&#10;&#10;Description automatically generated"/>
                    <pic:cNvPicPr preferRelativeResize="0"/>
                  </pic:nvPicPr>
                  <pic:blipFill>
                    <a:blip r:embed="rId11"/>
                    <a:srcRect/>
                    <a:stretch>
                      <a:fillRect/>
                    </a:stretch>
                  </pic:blipFill>
                  <pic:spPr>
                    <a:xfrm>
                      <a:off x="0" y="0"/>
                      <a:ext cx="1590675" cy="914400"/>
                    </a:xfrm>
                    <a:prstGeom prst="rect">
                      <a:avLst/>
                    </a:prstGeom>
                    <a:ln/>
                  </pic:spPr>
                </pic:pic>
              </a:graphicData>
            </a:graphic>
          </wp:inline>
        </w:drawing>
      </w:r>
      <w:r>
        <w:rPr>
          <w:noProof/>
          <w:sz w:val="24"/>
          <w:szCs w:val="24"/>
        </w:rPr>
        <w:drawing>
          <wp:inline distT="0" distB="0" distL="0" distR="0" wp14:anchorId="1910BA6D" wp14:editId="1910BA6E">
            <wp:extent cx="944563" cy="928688"/>
            <wp:effectExtent l="0" t="0" r="0" b="0"/>
            <wp:docPr id="57" name="image1.png" descr="A picture containing text, font, graphics, screensh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font, graphics, screenshot&#10;&#10;Description automatically generated"/>
                    <pic:cNvPicPr preferRelativeResize="0"/>
                  </pic:nvPicPr>
                  <pic:blipFill>
                    <a:blip r:embed="rId12"/>
                    <a:srcRect/>
                    <a:stretch>
                      <a:fillRect/>
                    </a:stretch>
                  </pic:blipFill>
                  <pic:spPr>
                    <a:xfrm>
                      <a:off x="0" y="0"/>
                      <a:ext cx="944563" cy="928688"/>
                    </a:xfrm>
                    <a:prstGeom prst="rect">
                      <a:avLst/>
                    </a:prstGeom>
                    <a:ln/>
                  </pic:spPr>
                </pic:pic>
              </a:graphicData>
            </a:graphic>
          </wp:inline>
        </w:drawing>
      </w:r>
    </w:p>
    <w:p w:rsidR="002A66D8" w:rsidRDefault="00000000" w14:paraId="1910B82E" w14:textId="77777777">
      <w:pPr>
        <w:pBdr>
          <w:top w:val="none" w:color="000000" w:sz="0" w:space="0"/>
          <w:left w:val="none" w:color="000000" w:sz="0" w:space="0"/>
          <w:bottom w:val="none" w:color="000000" w:sz="0" w:space="0"/>
          <w:right w:val="none" w:color="000000" w:sz="0" w:space="0"/>
          <w:between w:val="none" w:color="000000" w:sz="0" w:space="0"/>
        </w:pBdr>
        <w:rPr>
          <w:b/>
          <w:sz w:val="24"/>
          <w:szCs w:val="24"/>
        </w:rPr>
      </w:pPr>
      <w:r>
        <w:br w:type="page"/>
      </w:r>
    </w:p>
    <w:p w:rsidR="002A66D8" w:rsidRDefault="00000000" w14:paraId="1910B82F" w14:textId="77777777">
      <w:pPr>
        <w:widowControl w:val="0"/>
        <w:rPr>
          <w:b/>
          <w:sz w:val="24"/>
          <w:szCs w:val="24"/>
        </w:rPr>
      </w:pPr>
      <w:r>
        <w:rPr>
          <w:b/>
          <w:sz w:val="24"/>
          <w:szCs w:val="24"/>
        </w:rPr>
        <w:lastRenderedPageBreak/>
        <w:t>Contents</w:t>
      </w:r>
    </w:p>
    <w:p w:rsidR="002A66D8" w:rsidRDefault="002A66D8" w14:paraId="1910B830" w14:textId="77777777">
      <w:pPr>
        <w:widowControl w:val="0"/>
        <w:rPr>
          <w:b/>
          <w:sz w:val="24"/>
          <w:szCs w:val="24"/>
        </w:rPr>
      </w:pPr>
    </w:p>
    <w:p w:rsidR="002A66D8" w:rsidRDefault="00000000" w14:paraId="1910B831" w14:textId="77777777">
      <w:pPr>
        <w:widowControl w:val="0"/>
        <w:rPr>
          <w:sz w:val="24"/>
          <w:szCs w:val="24"/>
        </w:rPr>
      </w:pPr>
      <w:r>
        <w:rPr>
          <w:sz w:val="24"/>
          <w:szCs w:val="24"/>
        </w:rPr>
        <w:t>Rationale ....................................................................................................Page 2</w:t>
      </w:r>
    </w:p>
    <w:p w:rsidR="002A66D8" w:rsidRDefault="002A66D8" w14:paraId="1910B832" w14:textId="77777777">
      <w:pPr>
        <w:widowControl w:val="0"/>
        <w:rPr>
          <w:sz w:val="24"/>
          <w:szCs w:val="24"/>
        </w:rPr>
      </w:pPr>
    </w:p>
    <w:p w:rsidR="002A66D8" w:rsidRDefault="00000000" w14:paraId="1910B833" w14:textId="77777777">
      <w:pPr>
        <w:widowControl w:val="0"/>
        <w:rPr>
          <w:sz w:val="24"/>
          <w:szCs w:val="24"/>
        </w:rPr>
      </w:pPr>
      <w:r>
        <w:rPr>
          <w:sz w:val="24"/>
          <w:szCs w:val="24"/>
        </w:rPr>
        <w:t>NCETM and Mastery.................................................................................. Page 3</w:t>
      </w:r>
    </w:p>
    <w:p w:rsidR="002A66D8" w:rsidRDefault="002A66D8" w14:paraId="1910B834" w14:textId="77777777">
      <w:pPr>
        <w:widowControl w:val="0"/>
        <w:rPr>
          <w:sz w:val="24"/>
          <w:szCs w:val="24"/>
        </w:rPr>
      </w:pPr>
    </w:p>
    <w:p w:rsidR="002A66D8" w:rsidRDefault="00000000" w14:paraId="1910B835" w14:textId="77777777">
      <w:pPr>
        <w:widowControl w:val="0"/>
        <w:rPr>
          <w:sz w:val="24"/>
          <w:szCs w:val="24"/>
        </w:rPr>
      </w:pPr>
      <w:r>
        <w:rPr>
          <w:sz w:val="24"/>
          <w:szCs w:val="24"/>
        </w:rPr>
        <w:t>Subject Specific Guidance …………………………………………………</w:t>
      </w:r>
      <w:proofErr w:type="gramStart"/>
      <w:r>
        <w:rPr>
          <w:sz w:val="24"/>
          <w:szCs w:val="24"/>
        </w:rPr>
        <w:t>….Page</w:t>
      </w:r>
      <w:proofErr w:type="gramEnd"/>
      <w:r>
        <w:rPr>
          <w:sz w:val="24"/>
          <w:szCs w:val="24"/>
        </w:rPr>
        <w:t xml:space="preserve"> 5</w:t>
      </w:r>
    </w:p>
    <w:p w:rsidR="002A66D8" w:rsidRDefault="002A66D8" w14:paraId="1910B836" w14:textId="77777777">
      <w:pPr>
        <w:widowControl w:val="0"/>
        <w:rPr>
          <w:sz w:val="24"/>
          <w:szCs w:val="24"/>
        </w:rPr>
      </w:pPr>
    </w:p>
    <w:p w:rsidR="002A66D8" w:rsidRDefault="00000000" w14:paraId="1910B837" w14:textId="77777777">
      <w:pPr>
        <w:widowControl w:val="0"/>
        <w:rPr>
          <w:sz w:val="24"/>
          <w:szCs w:val="24"/>
        </w:rPr>
      </w:pPr>
      <w:r>
        <w:rPr>
          <w:sz w:val="24"/>
          <w:szCs w:val="24"/>
        </w:rPr>
        <w:t>Effective Instruction in mathematics ………………………………………… Page 10</w:t>
      </w:r>
    </w:p>
    <w:p w:rsidR="002A66D8" w:rsidRDefault="002A66D8" w14:paraId="1910B838" w14:textId="77777777">
      <w:pPr>
        <w:widowControl w:val="0"/>
        <w:rPr>
          <w:sz w:val="24"/>
          <w:szCs w:val="24"/>
        </w:rPr>
      </w:pPr>
    </w:p>
    <w:p w:rsidR="002A66D8" w:rsidRDefault="00000000" w14:paraId="1910B839" w14:textId="77777777">
      <w:pPr>
        <w:widowControl w:val="0"/>
        <w:rPr>
          <w:sz w:val="24"/>
          <w:szCs w:val="24"/>
        </w:rPr>
      </w:pPr>
      <w:r>
        <w:rPr>
          <w:sz w:val="24"/>
          <w:szCs w:val="24"/>
        </w:rPr>
        <w:t>Lesson Observation Prompts (linked to APLs) ……………….....................Page 13</w:t>
      </w:r>
    </w:p>
    <w:p w:rsidR="002A66D8" w:rsidRDefault="002A66D8" w14:paraId="1910B83A" w14:textId="77777777">
      <w:pPr>
        <w:widowControl w:val="0"/>
        <w:rPr>
          <w:sz w:val="24"/>
          <w:szCs w:val="24"/>
        </w:rPr>
      </w:pPr>
    </w:p>
    <w:p w:rsidR="002A66D8" w:rsidRDefault="00000000" w14:paraId="1910B83B" w14:textId="77777777">
      <w:pPr>
        <w:widowControl w:val="0"/>
        <w:rPr>
          <w:sz w:val="24"/>
          <w:szCs w:val="24"/>
        </w:rPr>
      </w:pPr>
      <w:r>
        <w:rPr>
          <w:sz w:val="24"/>
          <w:szCs w:val="24"/>
        </w:rPr>
        <w:t xml:space="preserve">Reflective Questions: Post Lesson Observation Discussion...................... Page 14 </w:t>
      </w:r>
    </w:p>
    <w:p w:rsidR="002A66D8" w:rsidRDefault="002A66D8" w14:paraId="1910B83C" w14:textId="77777777">
      <w:pPr>
        <w:widowControl w:val="0"/>
        <w:rPr>
          <w:sz w:val="24"/>
          <w:szCs w:val="24"/>
        </w:rPr>
      </w:pPr>
    </w:p>
    <w:p w:rsidR="002A66D8" w:rsidRDefault="00000000" w14:paraId="1910B83D" w14:textId="77777777">
      <w:pPr>
        <w:widowControl w:val="0"/>
        <w:rPr>
          <w:sz w:val="24"/>
          <w:szCs w:val="24"/>
        </w:rPr>
      </w:pPr>
      <w:r>
        <w:rPr>
          <w:sz w:val="24"/>
          <w:szCs w:val="24"/>
        </w:rPr>
        <w:t>Links to support with planning, teaching and assessing…………………… Page 17</w:t>
      </w:r>
    </w:p>
    <w:p w:rsidR="002A66D8" w:rsidRDefault="002A66D8" w14:paraId="1910B83E" w14:textId="77777777">
      <w:pPr>
        <w:widowControl w:val="0"/>
        <w:rPr>
          <w:sz w:val="24"/>
          <w:szCs w:val="24"/>
        </w:rPr>
      </w:pPr>
    </w:p>
    <w:p w:rsidR="002A66D8" w:rsidRDefault="00000000" w14:paraId="1910B83F" w14:textId="77777777">
      <w:pPr>
        <w:widowControl w:val="0"/>
        <w:rPr>
          <w:sz w:val="24"/>
          <w:szCs w:val="24"/>
        </w:rPr>
      </w:pPr>
      <w:r>
        <w:rPr>
          <w:sz w:val="24"/>
          <w:szCs w:val="24"/>
        </w:rPr>
        <w:t>Developing Mathematical Subject Knowledge..........................................   Page 21</w:t>
      </w:r>
    </w:p>
    <w:p w:rsidR="002A66D8" w:rsidRDefault="002A66D8" w14:paraId="1910B840" w14:textId="77777777">
      <w:pPr>
        <w:widowControl w:val="0"/>
        <w:rPr>
          <w:b/>
          <w:sz w:val="24"/>
          <w:szCs w:val="24"/>
        </w:rPr>
      </w:pPr>
    </w:p>
    <w:p w:rsidR="002A66D8" w:rsidRDefault="002A66D8" w14:paraId="1910B841" w14:textId="77777777">
      <w:pPr>
        <w:widowControl w:val="0"/>
        <w:rPr>
          <w:b/>
          <w:sz w:val="24"/>
          <w:szCs w:val="24"/>
        </w:rPr>
      </w:pPr>
    </w:p>
    <w:p w:rsidR="002A66D8" w:rsidRDefault="002A66D8" w14:paraId="1910B842" w14:textId="77777777">
      <w:pPr>
        <w:widowControl w:val="0"/>
        <w:rPr>
          <w:b/>
          <w:sz w:val="24"/>
          <w:szCs w:val="24"/>
        </w:rPr>
      </w:pPr>
    </w:p>
    <w:p w:rsidR="002A66D8" w:rsidRDefault="00000000" w14:paraId="1910B843" w14:textId="77777777">
      <w:pPr>
        <w:widowControl w:val="0"/>
        <w:rPr>
          <w:b/>
          <w:sz w:val="24"/>
          <w:szCs w:val="24"/>
        </w:rPr>
      </w:pPr>
      <w:r>
        <w:rPr>
          <w:b/>
          <w:sz w:val="24"/>
          <w:szCs w:val="24"/>
        </w:rPr>
        <w:t>Rationale</w:t>
      </w:r>
    </w:p>
    <w:p w:rsidR="002A66D8" w:rsidRDefault="002A66D8" w14:paraId="1910B844" w14:textId="77777777">
      <w:pPr>
        <w:widowControl w:val="0"/>
        <w:rPr>
          <w:b/>
          <w:sz w:val="24"/>
          <w:szCs w:val="24"/>
        </w:rPr>
      </w:pPr>
    </w:p>
    <w:p w:rsidR="002A66D8" w:rsidRDefault="00000000" w14:paraId="1910B845" w14:textId="007D6766">
      <w:pPr>
        <w:widowControl w:val="0"/>
        <w:rPr>
          <w:sz w:val="24"/>
          <w:szCs w:val="24"/>
        </w:rPr>
      </w:pPr>
      <w:r>
        <w:rPr>
          <w:sz w:val="24"/>
          <w:szCs w:val="24"/>
        </w:rPr>
        <w:t xml:space="preserve">This Mentor Toolkit has been devised by the primary ITT workgroup for London South West Maths </w:t>
      </w:r>
      <w:sdt>
        <w:sdtPr>
          <w:tag w:val="goog_rdk_0"/>
          <w:id w:val="1869864369"/>
        </w:sdtPr>
        <w:sdtContent>
          <w:r w:rsidR="0060059B">
            <w:rPr>
              <w:sz w:val="24"/>
              <w:szCs w:val="24"/>
            </w:rPr>
            <w:t xml:space="preserve">Hub </w:t>
          </w:r>
        </w:sdtContent>
      </w:sdt>
      <w:r>
        <w:rPr>
          <w:sz w:val="24"/>
          <w:szCs w:val="24"/>
        </w:rPr>
        <w:t>and is a collaboration of ITT providers from the Universities of: Roehampton, St Mary’s and Kingston. It provides guidance for mentors in providing high quality subject specific feedback, guidance and support to student teachers in their teaching of mathematics.</w:t>
      </w:r>
    </w:p>
    <w:p w:rsidR="002A66D8" w:rsidRDefault="002A66D8" w14:paraId="1910B846" w14:textId="77777777">
      <w:pPr>
        <w:widowControl w:val="0"/>
        <w:rPr>
          <w:sz w:val="24"/>
          <w:szCs w:val="24"/>
        </w:rPr>
      </w:pPr>
    </w:p>
    <w:p w:rsidR="002A66D8" w:rsidRDefault="002A66D8" w14:paraId="1910B847" w14:textId="77777777">
      <w:pPr>
        <w:widowControl w:val="0"/>
        <w:rPr>
          <w:sz w:val="24"/>
          <w:szCs w:val="24"/>
          <w:highlight w:val="yellow"/>
        </w:rPr>
      </w:pPr>
    </w:p>
    <w:p w:rsidR="002A66D8" w:rsidRDefault="00000000" w14:paraId="1910B848" w14:textId="77777777">
      <w:pPr>
        <w:pBdr>
          <w:top w:val="none" w:color="000000" w:sz="0" w:space="0"/>
          <w:left w:val="none" w:color="000000" w:sz="0" w:space="0"/>
          <w:bottom w:val="none" w:color="000000" w:sz="0" w:space="0"/>
          <w:right w:val="none" w:color="000000" w:sz="0" w:space="0"/>
          <w:between w:val="none" w:color="000000" w:sz="0" w:space="0"/>
        </w:pBdr>
        <w:rPr>
          <w:sz w:val="24"/>
          <w:szCs w:val="24"/>
        </w:rPr>
      </w:pPr>
      <w:r>
        <w:br w:type="page"/>
      </w:r>
    </w:p>
    <w:p w:rsidR="002A66D8" w:rsidRDefault="00000000" w14:paraId="1910B849" w14:textId="77777777">
      <w:pPr>
        <w:widowControl w:val="0"/>
        <w:jc w:val="center"/>
        <w:rPr>
          <w:b/>
          <w:color w:val="6D9EEB"/>
          <w:sz w:val="24"/>
          <w:szCs w:val="24"/>
        </w:rPr>
      </w:pPr>
      <w:r>
        <w:rPr>
          <w:b/>
          <w:color w:val="6D9EEB"/>
          <w:sz w:val="24"/>
          <w:szCs w:val="24"/>
        </w:rPr>
        <w:lastRenderedPageBreak/>
        <w:t>Teaching for Mastery</w:t>
      </w:r>
    </w:p>
    <w:p w:rsidR="002A66D8" w:rsidRDefault="00000000" w14:paraId="1910B84A" w14:textId="77777777">
      <w:pPr>
        <w:widowControl w:val="0"/>
        <w:jc w:val="center"/>
        <w:rPr>
          <w:sz w:val="24"/>
          <w:szCs w:val="24"/>
        </w:rPr>
      </w:pPr>
      <w:r>
        <w:rPr>
          <w:noProof/>
        </w:rPr>
        <w:drawing>
          <wp:inline distT="0" distB="0" distL="0" distR="0" wp14:anchorId="1910BA6F" wp14:editId="1910BA70">
            <wp:extent cx="4130513" cy="2982159"/>
            <wp:effectExtent l="0" t="0" r="0" b="0"/>
            <wp:docPr id="60" name="image7.png" descr="A picture containing text, screenshot, diagram,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ext, screenshot, diagram, font&#10;&#10;Description automatically generated"/>
                    <pic:cNvPicPr preferRelativeResize="0"/>
                  </pic:nvPicPr>
                  <pic:blipFill>
                    <a:blip r:embed="rId13"/>
                    <a:srcRect/>
                    <a:stretch>
                      <a:fillRect/>
                    </a:stretch>
                  </pic:blipFill>
                  <pic:spPr>
                    <a:xfrm>
                      <a:off x="0" y="0"/>
                      <a:ext cx="4130513" cy="2982159"/>
                    </a:xfrm>
                    <a:prstGeom prst="rect">
                      <a:avLst/>
                    </a:prstGeom>
                    <a:ln/>
                  </pic:spPr>
                </pic:pic>
              </a:graphicData>
            </a:graphic>
          </wp:inline>
        </w:drawing>
      </w:r>
    </w:p>
    <w:p w:rsidR="002A66D8" w:rsidRDefault="00000000" w14:paraId="1910B84B" w14:textId="77777777">
      <w:pPr>
        <w:widowControl w:val="0"/>
        <w:jc w:val="both"/>
        <w:rPr>
          <w:b/>
          <w:sz w:val="24"/>
          <w:szCs w:val="24"/>
        </w:rPr>
      </w:pPr>
      <w:r>
        <w:rPr>
          <w:sz w:val="24"/>
          <w:szCs w:val="24"/>
        </w:rPr>
        <w:t>In addition to the five big ideas, detailed below, mindset is key to teaching for mastery; this</w:t>
      </w:r>
      <w:r>
        <w:rPr>
          <w:b/>
          <w:sz w:val="24"/>
          <w:szCs w:val="24"/>
        </w:rPr>
        <w:t xml:space="preserve"> </w:t>
      </w:r>
      <w:r>
        <w:rPr>
          <w:sz w:val="24"/>
          <w:szCs w:val="24"/>
        </w:rPr>
        <w:t>includes</w:t>
      </w:r>
      <w:r>
        <w:rPr>
          <w:b/>
          <w:sz w:val="24"/>
          <w:szCs w:val="24"/>
        </w:rPr>
        <w:t xml:space="preserve"> the belief that all children can do, and should be engaged in, mathematics. </w:t>
      </w:r>
    </w:p>
    <w:p w:rsidR="002A66D8" w:rsidRDefault="002A66D8" w14:paraId="1910B84C" w14:textId="77777777">
      <w:pPr>
        <w:widowControl w:val="0"/>
        <w:rPr>
          <w:b/>
          <w:sz w:val="24"/>
          <w:szCs w:val="24"/>
        </w:rPr>
      </w:pPr>
    </w:p>
    <w:p w:rsidR="002A66D8" w:rsidRDefault="00000000" w14:paraId="1910B84D" w14:textId="77777777">
      <w:pPr>
        <w:widowControl w:val="0"/>
        <w:rPr>
          <w:b/>
          <w:sz w:val="24"/>
          <w:szCs w:val="24"/>
        </w:rPr>
      </w:pPr>
      <w:r>
        <w:rPr>
          <w:b/>
          <w:sz w:val="24"/>
          <w:szCs w:val="24"/>
        </w:rPr>
        <w:t>Coherence</w:t>
      </w:r>
    </w:p>
    <w:p w:rsidR="002A66D8" w:rsidRDefault="00000000" w14:paraId="1910B84E" w14:textId="77777777">
      <w:pPr>
        <w:widowControl w:val="0"/>
        <w:jc w:val="both"/>
        <w:rPr>
          <w:sz w:val="24"/>
          <w:szCs w:val="24"/>
        </w:rPr>
      </w:pPr>
      <w:r>
        <w:rPr>
          <w:sz w:val="24"/>
          <w:szCs w:val="24"/>
        </w:rPr>
        <w:t>Lessons are broken down into small, connected steps that gradually unfold the concept, providing access for all children and leading to a generalisation of the concept and the ability to apply the concept to a range of contexts.</w:t>
      </w:r>
    </w:p>
    <w:p w:rsidR="002A66D8" w:rsidRDefault="002A66D8" w14:paraId="1910B84F" w14:textId="77777777">
      <w:pPr>
        <w:widowControl w:val="0"/>
        <w:jc w:val="both"/>
        <w:rPr>
          <w:sz w:val="24"/>
          <w:szCs w:val="24"/>
        </w:rPr>
      </w:pPr>
    </w:p>
    <w:p w:rsidR="002A66D8" w:rsidRDefault="00000000" w14:paraId="1910B850" w14:textId="77777777">
      <w:pPr>
        <w:widowControl w:val="0"/>
        <w:jc w:val="both"/>
        <w:rPr>
          <w:b/>
          <w:sz w:val="24"/>
          <w:szCs w:val="24"/>
        </w:rPr>
      </w:pPr>
      <w:r>
        <w:rPr>
          <w:b/>
          <w:sz w:val="24"/>
          <w:szCs w:val="24"/>
        </w:rPr>
        <w:t>Representation and Structure</w:t>
      </w:r>
    </w:p>
    <w:p w:rsidR="002A66D8" w:rsidRDefault="00000000" w14:paraId="1910B851" w14:textId="77777777">
      <w:pPr>
        <w:widowControl w:val="0"/>
        <w:jc w:val="both"/>
        <w:rPr>
          <w:sz w:val="24"/>
          <w:szCs w:val="24"/>
        </w:rPr>
      </w:pPr>
      <w:r>
        <w:rPr>
          <w:sz w:val="24"/>
          <w:szCs w:val="24"/>
        </w:rPr>
        <w:t>Representations used in lessons expose the mathematical structure being taught, the aim being that students can do the maths without recourse to the representation</w:t>
      </w:r>
    </w:p>
    <w:p w:rsidR="002A66D8" w:rsidRDefault="002A66D8" w14:paraId="1910B852" w14:textId="77777777">
      <w:pPr>
        <w:widowControl w:val="0"/>
        <w:jc w:val="both"/>
        <w:rPr>
          <w:sz w:val="24"/>
          <w:szCs w:val="24"/>
        </w:rPr>
      </w:pPr>
    </w:p>
    <w:p w:rsidR="002A66D8" w:rsidRDefault="00000000" w14:paraId="1910B853" w14:textId="77777777">
      <w:pPr>
        <w:widowControl w:val="0"/>
        <w:jc w:val="both"/>
        <w:rPr>
          <w:b/>
          <w:sz w:val="24"/>
          <w:szCs w:val="24"/>
        </w:rPr>
      </w:pPr>
      <w:r>
        <w:rPr>
          <w:b/>
          <w:sz w:val="24"/>
          <w:szCs w:val="24"/>
        </w:rPr>
        <w:t>Mathematical Thinking</w:t>
      </w:r>
    </w:p>
    <w:p w:rsidR="002A66D8" w:rsidRDefault="00000000" w14:paraId="1910B854" w14:textId="77777777">
      <w:pPr>
        <w:widowControl w:val="0"/>
        <w:jc w:val="both"/>
        <w:rPr>
          <w:sz w:val="24"/>
          <w:szCs w:val="24"/>
        </w:rPr>
      </w:pPr>
      <w:r>
        <w:rPr>
          <w:sz w:val="24"/>
          <w:szCs w:val="24"/>
        </w:rPr>
        <w:t>If taught ideas are to be understood deeply, they must not merely be passively received but must be worked on by the student: thought about, reasoned with and discussed with others</w:t>
      </w:r>
    </w:p>
    <w:p w:rsidR="002A66D8" w:rsidRDefault="002A66D8" w14:paraId="1910B855" w14:textId="77777777">
      <w:pPr>
        <w:widowControl w:val="0"/>
        <w:jc w:val="both"/>
        <w:rPr>
          <w:sz w:val="24"/>
          <w:szCs w:val="24"/>
        </w:rPr>
      </w:pPr>
    </w:p>
    <w:p w:rsidR="002A66D8" w:rsidRDefault="00000000" w14:paraId="1910B856" w14:textId="77777777">
      <w:pPr>
        <w:widowControl w:val="0"/>
        <w:jc w:val="both"/>
        <w:rPr>
          <w:b/>
          <w:sz w:val="24"/>
          <w:szCs w:val="24"/>
        </w:rPr>
      </w:pPr>
      <w:r>
        <w:rPr>
          <w:b/>
          <w:sz w:val="24"/>
          <w:szCs w:val="24"/>
        </w:rPr>
        <w:t>Fluency</w:t>
      </w:r>
    </w:p>
    <w:p w:rsidR="002A66D8" w:rsidRDefault="00000000" w14:paraId="1910B857" w14:textId="77777777">
      <w:pPr>
        <w:widowControl w:val="0"/>
        <w:jc w:val="both"/>
        <w:rPr>
          <w:sz w:val="24"/>
          <w:szCs w:val="24"/>
        </w:rPr>
      </w:pPr>
      <w:r>
        <w:rPr>
          <w:sz w:val="24"/>
          <w:szCs w:val="24"/>
        </w:rPr>
        <w:t>Quick and efficient recall of facts and procedures and the flexibility to move between different contexts and representations of mathematics</w:t>
      </w:r>
    </w:p>
    <w:p w:rsidR="002A66D8" w:rsidRDefault="002A66D8" w14:paraId="1910B858" w14:textId="77777777">
      <w:pPr>
        <w:widowControl w:val="0"/>
        <w:jc w:val="both"/>
        <w:rPr>
          <w:sz w:val="24"/>
          <w:szCs w:val="24"/>
        </w:rPr>
      </w:pPr>
    </w:p>
    <w:p w:rsidR="002A66D8" w:rsidRDefault="00000000" w14:paraId="1910B859" w14:textId="77777777">
      <w:pPr>
        <w:widowControl w:val="0"/>
        <w:jc w:val="both"/>
        <w:rPr>
          <w:b/>
          <w:sz w:val="24"/>
          <w:szCs w:val="24"/>
        </w:rPr>
      </w:pPr>
      <w:r>
        <w:rPr>
          <w:b/>
          <w:sz w:val="24"/>
          <w:szCs w:val="24"/>
        </w:rPr>
        <w:t>Variation</w:t>
      </w:r>
    </w:p>
    <w:p w:rsidR="002A66D8" w:rsidRDefault="00000000" w14:paraId="1910B85A" w14:textId="77777777">
      <w:pPr>
        <w:widowControl w:val="0"/>
        <w:jc w:val="both"/>
        <w:rPr>
          <w:sz w:val="24"/>
          <w:szCs w:val="24"/>
        </w:rPr>
      </w:pPr>
      <w:r>
        <w:rPr>
          <w:sz w:val="24"/>
          <w:szCs w:val="24"/>
        </w:rPr>
        <w:t xml:space="preserve">Variation is twofold. It is firstly about how the teacher represents the concept being taught, often in more than one way, to draw attention to critical aspects, and to develop deep and holistic understanding. It is also about the sequencing of the episodes, activities and exercises used within a lesson and follow up practice, paying attention to what is kept the same and what changes, to connect the mathematics and draw </w:t>
      </w:r>
      <w:r>
        <w:rPr>
          <w:sz w:val="24"/>
          <w:szCs w:val="24"/>
        </w:rPr>
        <w:lastRenderedPageBreak/>
        <w:t>attention to mathematical relationships and structure.</w:t>
      </w:r>
    </w:p>
    <w:p w:rsidR="002A66D8" w:rsidRDefault="002A66D8" w14:paraId="1910B85B" w14:textId="77777777">
      <w:pPr>
        <w:widowControl w:val="0"/>
        <w:rPr>
          <w:sz w:val="24"/>
          <w:szCs w:val="24"/>
        </w:rPr>
      </w:pPr>
    </w:p>
    <w:p w:rsidR="002A66D8" w:rsidRDefault="00000000" w14:paraId="1910B85C" w14:textId="77777777">
      <w:pPr>
        <w:widowControl w:val="0"/>
        <w:rPr>
          <w:sz w:val="24"/>
          <w:szCs w:val="24"/>
        </w:rPr>
      </w:pPr>
      <w:r>
        <w:rPr>
          <w:sz w:val="24"/>
          <w:szCs w:val="24"/>
        </w:rPr>
        <w:t xml:space="preserve">Taken from: </w:t>
      </w:r>
      <w:hyperlink r:id="rId14">
        <w:r>
          <w:rPr>
            <w:color w:val="1155CC"/>
            <w:sz w:val="24"/>
            <w:szCs w:val="24"/>
            <w:u w:val="single"/>
          </w:rPr>
          <w:t>Five Big Ideas in Teaching for Mastery | NCETM</w:t>
        </w:r>
      </w:hyperlink>
    </w:p>
    <w:p w:rsidR="002A66D8" w:rsidRDefault="002A66D8" w14:paraId="1910B85D" w14:textId="77777777">
      <w:pPr>
        <w:widowControl w:val="0"/>
        <w:rPr>
          <w:sz w:val="24"/>
          <w:szCs w:val="24"/>
        </w:rPr>
      </w:pPr>
    </w:p>
    <w:p w:rsidR="002A66D8" w:rsidRDefault="002A66D8" w14:paraId="1910B85E" w14:textId="77777777">
      <w:pPr>
        <w:widowControl w:val="0"/>
        <w:rPr>
          <w:b/>
          <w:sz w:val="24"/>
          <w:szCs w:val="24"/>
        </w:rPr>
      </w:pPr>
    </w:p>
    <w:p w:rsidR="002A66D8" w:rsidRDefault="00000000" w14:paraId="1910B85F" w14:textId="77777777">
      <w:pPr>
        <w:widowControl w:val="0"/>
        <w:rPr>
          <w:b/>
          <w:sz w:val="24"/>
          <w:szCs w:val="24"/>
        </w:rPr>
      </w:pPr>
      <w:r>
        <w:rPr>
          <w:b/>
          <w:sz w:val="24"/>
          <w:szCs w:val="24"/>
        </w:rPr>
        <w:t>Further information about mastery</w:t>
      </w:r>
    </w:p>
    <w:p w:rsidR="002A66D8" w:rsidRDefault="002A66D8" w14:paraId="1910B860" w14:textId="77777777">
      <w:pPr>
        <w:widowControl w:val="0"/>
        <w:rPr>
          <w:sz w:val="24"/>
          <w:szCs w:val="24"/>
        </w:rPr>
      </w:pPr>
    </w:p>
    <w:p w:rsidR="002A66D8" w:rsidRDefault="00000000" w14:paraId="1910B861" w14:textId="77777777">
      <w:pPr>
        <w:widowControl w:val="0"/>
        <w:rPr>
          <w:sz w:val="24"/>
          <w:szCs w:val="24"/>
        </w:rPr>
      </w:pPr>
      <w:r>
        <w:rPr>
          <w:sz w:val="24"/>
          <w:szCs w:val="24"/>
        </w:rPr>
        <w:t xml:space="preserve">Information for school leaders </w:t>
      </w:r>
      <w:hyperlink r:id="rId15">
        <w:r>
          <w:rPr>
            <w:color w:val="1155CC"/>
            <w:sz w:val="24"/>
            <w:szCs w:val="24"/>
            <w:u w:val="single"/>
          </w:rPr>
          <w:t>School leaders | NCETM</w:t>
        </w:r>
      </w:hyperlink>
    </w:p>
    <w:p w:rsidR="002A66D8" w:rsidRDefault="00000000" w14:paraId="1910B862" w14:textId="77777777">
      <w:pPr>
        <w:widowControl w:val="0"/>
        <w:rPr>
          <w:sz w:val="24"/>
          <w:szCs w:val="24"/>
        </w:rPr>
      </w:pPr>
      <w:r>
        <w:rPr>
          <w:sz w:val="24"/>
          <w:szCs w:val="24"/>
        </w:rPr>
        <w:t xml:space="preserve"> </w:t>
      </w:r>
    </w:p>
    <w:p w:rsidR="002A66D8" w:rsidRDefault="00000000" w14:paraId="1910B863" w14:textId="77777777">
      <w:pPr>
        <w:widowControl w:val="0"/>
        <w:rPr>
          <w:sz w:val="24"/>
          <w:szCs w:val="24"/>
        </w:rPr>
      </w:pPr>
      <w:r>
        <w:rPr>
          <w:sz w:val="24"/>
          <w:szCs w:val="24"/>
        </w:rPr>
        <w:t xml:space="preserve">The Essence of maths teaching for Mastery </w:t>
      </w:r>
      <w:hyperlink r:id="rId16">
        <w:r>
          <w:rPr>
            <w:color w:val="1155CC"/>
            <w:sz w:val="24"/>
            <w:szCs w:val="24"/>
            <w:u w:val="single"/>
          </w:rPr>
          <w:t>The Essence of Maths Teaching for Mastery</w:t>
        </w:r>
      </w:hyperlink>
    </w:p>
    <w:p w:rsidR="002A66D8" w:rsidRDefault="002A66D8" w14:paraId="1910B864" w14:textId="77777777">
      <w:pPr>
        <w:widowControl w:val="0"/>
        <w:rPr>
          <w:sz w:val="24"/>
          <w:szCs w:val="24"/>
        </w:rPr>
      </w:pPr>
    </w:p>
    <w:p w:rsidR="002A66D8" w:rsidRDefault="00000000" w14:paraId="1910B865" w14:textId="77777777">
      <w:pPr>
        <w:widowControl w:val="0"/>
        <w:rPr>
          <w:sz w:val="24"/>
          <w:szCs w:val="24"/>
        </w:rPr>
      </w:pPr>
      <w:r>
        <w:rPr>
          <w:sz w:val="24"/>
          <w:szCs w:val="24"/>
        </w:rPr>
        <w:t xml:space="preserve">Progress report on teaching for mastery in primary schools </w:t>
      </w:r>
      <w:hyperlink r:id="rId17">
        <w:r>
          <w:rPr>
            <w:color w:val="1155CC"/>
            <w:sz w:val="24"/>
            <w:szCs w:val="24"/>
            <w:u w:val="single"/>
          </w:rPr>
          <w:t>Teaching for mastery</w:t>
        </w:r>
      </w:hyperlink>
    </w:p>
    <w:p w:rsidR="002A66D8" w:rsidRDefault="002A66D8" w14:paraId="1910B866" w14:textId="77777777">
      <w:pPr>
        <w:widowControl w:val="0"/>
        <w:rPr>
          <w:sz w:val="24"/>
          <w:szCs w:val="24"/>
        </w:rPr>
      </w:pPr>
    </w:p>
    <w:p w:rsidR="002A66D8" w:rsidRDefault="002A66D8" w14:paraId="1910B867" w14:textId="77777777">
      <w:pPr>
        <w:widowControl w:val="0"/>
        <w:rPr>
          <w:sz w:val="24"/>
          <w:szCs w:val="24"/>
        </w:rPr>
      </w:pPr>
    </w:p>
    <w:p w:rsidR="002A66D8" w:rsidRDefault="00000000" w14:paraId="1910B868" w14:textId="77777777">
      <w:pPr>
        <w:widowControl w:val="0"/>
        <w:rPr>
          <w:sz w:val="24"/>
          <w:szCs w:val="24"/>
        </w:rPr>
      </w:pPr>
      <w:r>
        <w:rPr>
          <w:sz w:val="24"/>
          <w:szCs w:val="24"/>
        </w:rPr>
        <w:t xml:space="preserve">A video overview on teaching for mastery in primary </w:t>
      </w:r>
      <w:hyperlink r:id="rId18">
        <w:r>
          <w:rPr>
            <w:color w:val="1155CC"/>
            <w:sz w:val="24"/>
            <w:szCs w:val="24"/>
            <w:u w:val="single"/>
          </w:rPr>
          <w:t>A video overview on teaching for mastery at primary | NCETM</w:t>
        </w:r>
      </w:hyperlink>
    </w:p>
    <w:p w:rsidR="002A66D8" w:rsidRDefault="00000000" w14:paraId="1910B869" w14:textId="77777777">
      <w:pPr>
        <w:spacing w:after="200"/>
        <w:jc w:val="center"/>
        <w:rPr>
          <w:b/>
          <w:color w:val="6D9EEB"/>
          <w:sz w:val="24"/>
          <w:szCs w:val="24"/>
        </w:rPr>
      </w:pPr>
      <w:r>
        <w:br w:type="page"/>
      </w:r>
      <w:r>
        <w:rPr>
          <w:b/>
          <w:color w:val="2E75B5"/>
          <w:sz w:val="24"/>
          <w:szCs w:val="24"/>
        </w:rPr>
        <w:lastRenderedPageBreak/>
        <w:t>Subject Specific Guidance: Mathematics in the Early Years</w:t>
      </w:r>
    </w:p>
    <w:tbl>
      <w:tblPr>
        <w:tblStyle w:val="aff1"/>
        <w:tblW w:w="9026" w:type="dxa"/>
        <w:tblBorders>
          <w:top w:val="nil"/>
          <w:left w:val="nil"/>
          <w:bottom w:val="nil"/>
          <w:right w:val="nil"/>
          <w:insideH w:val="nil"/>
          <w:insideV w:val="nil"/>
        </w:tblBorders>
        <w:tblLayout w:type="fixed"/>
        <w:tblLook w:val="0400" w:firstRow="0" w:lastRow="0" w:firstColumn="0" w:lastColumn="0" w:noHBand="0" w:noVBand="1"/>
      </w:tblPr>
      <w:tblGrid>
        <w:gridCol w:w="1656"/>
        <w:gridCol w:w="7370"/>
      </w:tblGrid>
      <w:tr w:rsidR="002A66D8" w14:paraId="1910B86C" w14:textId="77777777">
        <w:tc>
          <w:tcPr>
            <w:tcW w:w="1656" w:type="dxa"/>
            <w:vAlign w:val="bottom"/>
          </w:tcPr>
          <w:p w:rsidR="002A66D8" w:rsidRDefault="002A66D8" w14:paraId="1910B86A" w14:textId="77777777">
            <w:pPr>
              <w:rPr>
                <w:b/>
                <w:sz w:val="20"/>
                <w:szCs w:val="20"/>
              </w:rPr>
            </w:pPr>
          </w:p>
        </w:tc>
        <w:tc>
          <w:tcPr>
            <w:tcW w:w="7370" w:type="dxa"/>
          </w:tcPr>
          <w:p w:rsidR="002A66D8" w:rsidRDefault="002A66D8" w14:paraId="1910B86B" w14:textId="77777777">
            <w:pPr>
              <w:pBdr>
                <w:top w:val="none" w:color="000000" w:sz="0" w:space="0"/>
                <w:left w:val="none" w:color="000000" w:sz="0" w:space="0"/>
                <w:bottom w:val="none" w:color="000000" w:sz="0" w:space="0"/>
                <w:right w:val="none" w:color="000000" w:sz="0" w:space="0"/>
                <w:between w:val="none" w:color="000000" w:sz="0" w:space="0"/>
              </w:pBdr>
              <w:ind w:right="741"/>
              <w:jc w:val="both"/>
              <w:rPr>
                <w:b/>
                <w:sz w:val="20"/>
                <w:szCs w:val="20"/>
              </w:rPr>
            </w:pPr>
          </w:p>
        </w:tc>
      </w:tr>
    </w:tbl>
    <w:p w:rsidR="002A66D8" w:rsidRDefault="002A66D8" w14:paraId="1910B86D" w14:textId="77777777">
      <w:pPr>
        <w:widowControl w:val="0"/>
        <w:rPr>
          <w:b/>
          <w:sz w:val="20"/>
          <w:szCs w:val="20"/>
        </w:rPr>
      </w:pPr>
    </w:p>
    <w:tbl>
      <w:tblPr>
        <w:tblStyle w:val="aff2"/>
        <w:tblW w:w="10916" w:type="dxa"/>
        <w:tblInd w:w="-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916"/>
      </w:tblGrid>
      <w:tr w:rsidR="002A66D8" w14:paraId="1910B871" w14:textId="77777777">
        <w:tc>
          <w:tcPr>
            <w:tcW w:w="10916" w:type="dxa"/>
            <w:shd w:val="clear" w:color="auto" w:fill="E2EFD9"/>
          </w:tcPr>
          <w:p w:rsidR="002A66D8" w:rsidRDefault="002A66D8" w14:paraId="1910B86E" w14:textId="77777777">
            <w:pPr>
              <w:shd w:val="clear" w:color="auto" w:fill="9CC3E5"/>
              <w:rPr>
                <w:b/>
                <w:sz w:val="20"/>
                <w:szCs w:val="20"/>
              </w:rPr>
            </w:pPr>
          </w:p>
          <w:p w:rsidR="002A66D8" w:rsidRDefault="00000000" w14:paraId="1910B86F" w14:textId="77777777">
            <w:pPr>
              <w:shd w:val="clear" w:color="auto" w:fill="9CC3E5"/>
              <w:rPr>
                <w:b/>
                <w:sz w:val="20"/>
                <w:szCs w:val="20"/>
              </w:rPr>
            </w:pPr>
            <w:r>
              <w:rPr>
                <w:b/>
                <w:sz w:val="20"/>
                <w:szCs w:val="20"/>
              </w:rPr>
              <w:t>Pupils should have opportunities to:</w:t>
            </w:r>
          </w:p>
          <w:p w:rsidR="002A66D8" w:rsidRDefault="002A66D8" w14:paraId="1910B870" w14:textId="77777777">
            <w:pPr>
              <w:shd w:val="clear" w:color="auto" w:fill="9CC3E5"/>
              <w:rPr>
                <w:sz w:val="20"/>
                <w:szCs w:val="20"/>
              </w:rPr>
            </w:pPr>
          </w:p>
        </w:tc>
      </w:tr>
      <w:tr w:rsidR="002A66D8" w14:paraId="1910B874" w14:textId="77777777">
        <w:tc>
          <w:tcPr>
            <w:tcW w:w="10916" w:type="dxa"/>
            <w:tcBorders>
              <w:bottom w:val="single" w:color="000000" w:sz="4" w:space="0"/>
            </w:tcBorders>
          </w:tcPr>
          <w:p w:rsidR="002A66D8" w:rsidRDefault="00000000" w14:paraId="1910B872" w14:textId="77777777">
            <w:pPr>
              <w:spacing w:line="259" w:lineRule="auto"/>
              <w:rPr>
                <w:sz w:val="20"/>
                <w:szCs w:val="20"/>
              </w:rPr>
            </w:pPr>
            <w:r>
              <w:rPr>
                <w:sz w:val="20"/>
                <w:szCs w:val="20"/>
              </w:rPr>
              <w:t>Develop a strong grounding in number to develop the necessary building blocks to excel mathematically.</w:t>
            </w:r>
          </w:p>
          <w:p w:rsidR="002A66D8" w:rsidRDefault="002A66D8" w14:paraId="1910B873" w14:textId="77777777">
            <w:pPr>
              <w:spacing w:line="259" w:lineRule="auto"/>
              <w:rPr>
                <w:sz w:val="20"/>
                <w:szCs w:val="20"/>
              </w:rPr>
            </w:pPr>
          </w:p>
        </w:tc>
      </w:tr>
      <w:tr w:rsidR="002A66D8" w14:paraId="1910B877" w14:textId="77777777">
        <w:tc>
          <w:tcPr>
            <w:tcW w:w="10916" w:type="dxa"/>
            <w:tcBorders>
              <w:bottom w:val="single" w:color="000000" w:sz="4" w:space="0"/>
            </w:tcBorders>
          </w:tcPr>
          <w:p w:rsidR="002A66D8" w:rsidRDefault="00000000" w14:paraId="1910B875" w14:textId="77777777">
            <w:pPr>
              <w:spacing w:line="259" w:lineRule="auto"/>
              <w:rPr>
                <w:sz w:val="20"/>
                <w:szCs w:val="20"/>
              </w:rPr>
            </w:pPr>
            <w:r>
              <w:rPr>
                <w:sz w:val="20"/>
                <w:szCs w:val="20"/>
              </w:rPr>
              <w:t>Secure a base of vocabulary from which mastery of mathematics is built.</w:t>
            </w:r>
          </w:p>
          <w:p w:rsidR="002A66D8" w:rsidRDefault="002A66D8" w14:paraId="1910B876" w14:textId="77777777">
            <w:pPr>
              <w:spacing w:line="259" w:lineRule="auto"/>
              <w:rPr>
                <w:sz w:val="20"/>
                <w:szCs w:val="20"/>
              </w:rPr>
            </w:pPr>
          </w:p>
        </w:tc>
      </w:tr>
      <w:tr w:rsidR="002A66D8" w14:paraId="1910B87A" w14:textId="77777777">
        <w:tc>
          <w:tcPr>
            <w:tcW w:w="10916" w:type="dxa"/>
            <w:tcBorders>
              <w:bottom w:val="single" w:color="000000" w:sz="4" w:space="0"/>
            </w:tcBorders>
          </w:tcPr>
          <w:p w:rsidR="002A66D8" w:rsidRDefault="00000000" w14:paraId="1910B878" w14:textId="77777777">
            <w:pPr>
              <w:rPr>
                <w:sz w:val="20"/>
                <w:szCs w:val="20"/>
              </w:rPr>
            </w:pPr>
            <w:r>
              <w:rPr>
                <w:sz w:val="20"/>
                <w:szCs w:val="20"/>
              </w:rPr>
              <w:t>Engage with key mathematical ideas, concepts and relationships</w:t>
            </w:r>
          </w:p>
          <w:p w:rsidR="002A66D8" w:rsidRDefault="002A66D8" w14:paraId="1910B879" w14:textId="77777777">
            <w:pPr>
              <w:rPr>
                <w:sz w:val="20"/>
                <w:szCs w:val="20"/>
              </w:rPr>
            </w:pPr>
          </w:p>
        </w:tc>
      </w:tr>
      <w:tr w:rsidR="002A66D8" w14:paraId="1910B87D" w14:textId="77777777">
        <w:tc>
          <w:tcPr>
            <w:tcW w:w="10916" w:type="dxa"/>
            <w:tcBorders>
              <w:bottom w:val="single" w:color="000000" w:sz="4" w:space="0"/>
            </w:tcBorders>
          </w:tcPr>
          <w:p w:rsidR="002A66D8" w:rsidRDefault="00000000" w14:paraId="1910B87B" w14:textId="77777777">
            <w:pPr>
              <w:rPr>
                <w:sz w:val="20"/>
                <w:szCs w:val="20"/>
              </w:rPr>
            </w:pPr>
            <w:r>
              <w:rPr>
                <w:sz w:val="20"/>
                <w:szCs w:val="20"/>
              </w:rPr>
              <w:t>Access appropriate manipulatives and models to support their understanding of structures and relationships, such as pebbles, counters and tens frames to organise counting</w:t>
            </w:r>
          </w:p>
          <w:p w:rsidR="002A66D8" w:rsidRDefault="002A66D8" w14:paraId="1910B87C" w14:textId="77777777">
            <w:pPr>
              <w:rPr>
                <w:sz w:val="20"/>
                <w:szCs w:val="20"/>
              </w:rPr>
            </w:pPr>
          </w:p>
        </w:tc>
      </w:tr>
      <w:tr w:rsidR="002A66D8" w14:paraId="1910B87F" w14:textId="77777777">
        <w:tc>
          <w:tcPr>
            <w:tcW w:w="10916" w:type="dxa"/>
            <w:tcBorders>
              <w:bottom w:val="single" w:color="000000" w:sz="4" w:space="0"/>
            </w:tcBorders>
          </w:tcPr>
          <w:p w:rsidR="002A66D8" w:rsidRDefault="00000000" w14:paraId="1910B87E" w14:textId="77777777">
            <w:pPr>
              <w:spacing w:line="259" w:lineRule="auto"/>
              <w:rPr>
                <w:sz w:val="20"/>
                <w:szCs w:val="20"/>
              </w:rPr>
            </w:pPr>
            <w:r>
              <w:rPr>
                <w:sz w:val="20"/>
                <w:szCs w:val="20"/>
              </w:rPr>
              <w:t>Engage in experiences that facilitate connections between manipulatives and concepts  </w:t>
            </w:r>
          </w:p>
        </w:tc>
      </w:tr>
      <w:tr w:rsidR="002A66D8" w14:paraId="1910B881" w14:textId="77777777">
        <w:tc>
          <w:tcPr>
            <w:tcW w:w="10916" w:type="dxa"/>
            <w:tcBorders>
              <w:bottom w:val="single" w:color="000000" w:sz="4" w:space="0"/>
            </w:tcBorders>
          </w:tcPr>
          <w:p w:rsidR="002A66D8" w:rsidRDefault="00000000" w14:paraId="1910B880" w14:textId="77777777">
            <w:pPr>
              <w:spacing w:line="259" w:lineRule="auto"/>
              <w:rPr>
                <w:sz w:val="20"/>
                <w:szCs w:val="20"/>
              </w:rPr>
            </w:pPr>
            <w:r>
              <w:rPr>
                <w:sz w:val="20"/>
                <w:szCs w:val="20"/>
              </w:rPr>
              <w:t>Discuss and explain strategies and approaches </w:t>
            </w:r>
          </w:p>
        </w:tc>
      </w:tr>
      <w:tr w:rsidR="002A66D8" w14:paraId="1910B885" w14:textId="77777777">
        <w:tc>
          <w:tcPr>
            <w:tcW w:w="10916" w:type="dxa"/>
            <w:tcBorders>
              <w:bottom w:val="single" w:color="000000" w:sz="4" w:space="0"/>
            </w:tcBorders>
          </w:tcPr>
          <w:p w:rsidR="002A66D8" w:rsidRDefault="00000000" w14:paraId="1910B882" w14:textId="77777777">
            <w:pPr>
              <w:rPr>
                <w:sz w:val="20"/>
                <w:szCs w:val="20"/>
              </w:rPr>
            </w:pPr>
            <w:r>
              <w:rPr>
                <w:sz w:val="20"/>
                <w:szCs w:val="20"/>
              </w:rPr>
              <w:t>Develop fluency through a focus on:</w:t>
            </w:r>
          </w:p>
          <w:p w:rsidR="002A66D8" w:rsidRDefault="00000000" w14:paraId="1910B883" w14:textId="77777777">
            <w:pPr>
              <w:numPr>
                <w:ilvl w:val="1"/>
                <w:numId w:val="3"/>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visualising and reasoning about structures </w:t>
            </w:r>
          </w:p>
          <w:p w:rsidR="002A66D8" w:rsidRDefault="00000000" w14:paraId="1910B884" w14:textId="77777777">
            <w:pPr>
              <w:numPr>
                <w:ilvl w:val="1"/>
                <w:numId w:val="3"/>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fostering connections and pattern spotting</w:t>
            </w:r>
          </w:p>
        </w:tc>
      </w:tr>
      <w:tr w:rsidR="002A66D8" w14:paraId="1910B887" w14:textId="77777777">
        <w:tc>
          <w:tcPr>
            <w:tcW w:w="10916" w:type="dxa"/>
            <w:tcBorders>
              <w:bottom w:val="single" w:color="000000" w:sz="4" w:space="0"/>
            </w:tcBorders>
          </w:tcPr>
          <w:p w:rsidR="002A66D8" w:rsidRDefault="00000000" w14:paraId="1910B886" w14:textId="77777777">
            <w:pPr>
              <w:rPr>
                <w:sz w:val="20"/>
                <w:szCs w:val="20"/>
              </w:rPr>
            </w:pPr>
            <w:r>
              <w:rPr>
                <w:sz w:val="20"/>
                <w:szCs w:val="20"/>
              </w:rPr>
              <w:t>Solve problems and make generalisations</w:t>
            </w:r>
          </w:p>
        </w:tc>
      </w:tr>
      <w:tr w:rsidR="002A66D8" w14:paraId="1910B88A" w14:textId="77777777">
        <w:tc>
          <w:tcPr>
            <w:tcW w:w="10916" w:type="dxa"/>
            <w:tcBorders>
              <w:bottom w:val="single" w:color="000000" w:sz="4" w:space="0"/>
            </w:tcBorders>
          </w:tcPr>
          <w:p w:rsidR="002A66D8" w:rsidRDefault="00000000" w14:paraId="1910B888" w14:textId="77777777">
            <w:pPr>
              <w:spacing w:line="259" w:lineRule="auto"/>
              <w:rPr>
                <w:sz w:val="20"/>
                <w:szCs w:val="20"/>
              </w:rPr>
            </w:pPr>
            <w:r>
              <w:rPr>
                <w:sz w:val="20"/>
                <w:szCs w:val="20"/>
              </w:rPr>
              <w:t>Count confidently, developing a deep understanding of the numbers to 10, the relationships between them and the patterns within those numbers, including odds and evens and equal distribution of quantities.</w:t>
            </w:r>
          </w:p>
          <w:p w:rsidR="002A66D8" w:rsidRDefault="002A66D8" w14:paraId="1910B889" w14:textId="77777777">
            <w:pPr>
              <w:spacing w:line="259" w:lineRule="auto"/>
              <w:rPr>
                <w:sz w:val="20"/>
                <w:szCs w:val="20"/>
              </w:rPr>
            </w:pPr>
          </w:p>
        </w:tc>
      </w:tr>
      <w:tr w:rsidR="002A66D8" w14:paraId="1910B88C" w14:textId="77777777">
        <w:tc>
          <w:tcPr>
            <w:tcW w:w="10916" w:type="dxa"/>
            <w:tcBorders>
              <w:bottom w:val="single" w:color="000000" w:sz="4" w:space="0"/>
            </w:tcBorders>
          </w:tcPr>
          <w:p w:rsidR="002A66D8" w:rsidRDefault="00000000" w14:paraId="1910B88B" w14:textId="77777777">
            <w:pPr>
              <w:spacing w:line="259" w:lineRule="auto"/>
              <w:rPr>
                <w:sz w:val="20"/>
                <w:szCs w:val="20"/>
              </w:rPr>
            </w:pPr>
            <w:r>
              <w:rPr>
                <w:sz w:val="20"/>
                <w:szCs w:val="20"/>
              </w:rPr>
              <w:t>Learn to subitise</w:t>
            </w:r>
          </w:p>
        </w:tc>
      </w:tr>
      <w:tr w:rsidR="002A66D8" w14:paraId="1910B88E" w14:textId="77777777">
        <w:tc>
          <w:tcPr>
            <w:tcW w:w="10916" w:type="dxa"/>
            <w:tcBorders>
              <w:bottom w:val="single" w:color="000000" w:sz="4" w:space="0"/>
            </w:tcBorders>
          </w:tcPr>
          <w:p w:rsidR="002A66D8" w:rsidRDefault="00000000" w14:paraId="1910B88D" w14:textId="77777777">
            <w:pPr>
              <w:spacing w:line="259" w:lineRule="auto"/>
              <w:rPr>
                <w:sz w:val="20"/>
                <w:szCs w:val="20"/>
              </w:rPr>
            </w:pPr>
            <w:r>
              <w:rPr>
                <w:sz w:val="20"/>
                <w:szCs w:val="20"/>
              </w:rPr>
              <w:t>Secure automatic recall of stage appropriate number facts, including number bonds and doubles</w:t>
            </w:r>
          </w:p>
        </w:tc>
      </w:tr>
      <w:tr w:rsidR="002A66D8" w14:paraId="1910B891" w14:textId="77777777">
        <w:tc>
          <w:tcPr>
            <w:tcW w:w="10916" w:type="dxa"/>
            <w:tcBorders>
              <w:bottom w:val="single" w:color="000000" w:sz="4" w:space="0"/>
            </w:tcBorders>
          </w:tcPr>
          <w:p w:rsidR="002A66D8" w:rsidRDefault="00000000" w14:paraId="1910B88F" w14:textId="77777777">
            <w:pPr>
              <w:spacing w:line="259" w:lineRule="auto"/>
              <w:rPr>
                <w:sz w:val="20"/>
                <w:szCs w:val="20"/>
              </w:rPr>
            </w:pPr>
            <w:r>
              <w:rPr>
                <w:sz w:val="20"/>
                <w:szCs w:val="20"/>
              </w:rPr>
              <w:t>Develop spatial reasoning skills across all areas of mathematics including shape, space and measures</w:t>
            </w:r>
          </w:p>
          <w:p w:rsidR="002A66D8" w:rsidRDefault="002A66D8" w14:paraId="1910B890" w14:textId="77777777">
            <w:pPr>
              <w:spacing w:line="259" w:lineRule="auto"/>
              <w:rPr>
                <w:sz w:val="20"/>
                <w:szCs w:val="20"/>
              </w:rPr>
            </w:pPr>
          </w:p>
        </w:tc>
      </w:tr>
      <w:tr w:rsidR="002A66D8" w14:paraId="1910B893" w14:textId="77777777">
        <w:tc>
          <w:tcPr>
            <w:tcW w:w="10916" w:type="dxa"/>
            <w:tcBorders>
              <w:bottom w:val="single" w:color="000000" w:sz="4" w:space="0"/>
            </w:tcBorders>
          </w:tcPr>
          <w:p w:rsidR="002A66D8" w:rsidRDefault="00000000" w14:paraId="1910B892" w14:textId="77777777">
            <w:pPr>
              <w:spacing w:line="259" w:lineRule="auto"/>
              <w:rPr>
                <w:sz w:val="20"/>
                <w:szCs w:val="20"/>
              </w:rPr>
            </w:pPr>
            <w:r>
              <w:rPr>
                <w:sz w:val="20"/>
                <w:szCs w:val="20"/>
              </w:rPr>
              <w:t>Verbally count and recognise the pattern of the counting system</w:t>
            </w:r>
          </w:p>
        </w:tc>
      </w:tr>
      <w:tr w:rsidR="002A66D8" w14:paraId="1910B896" w14:textId="77777777">
        <w:tc>
          <w:tcPr>
            <w:tcW w:w="10916" w:type="dxa"/>
            <w:tcBorders>
              <w:bottom w:val="single" w:color="000000" w:sz="4" w:space="0"/>
            </w:tcBorders>
          </w:tcPr>
          <w:p w:rsidR="002A66D8" w:rsidRDefault="00000000" w14:paraId="1910B894" w14:textId="77777777">
            <w:pPr>
              <w:spacing w:line="259" w:lineRule="auto"/>
              <w:rPr>
                <w:sz w:val="20"/>
                <w:szCs w:val="20"/>
              </w:rPr>
            </w:pPr>
            <w:r>
              <w:rPr>
                <w:sz w:val="20"/>
                <w:szCs w:val="20"/>
              </w:rPr>
              <w:t>Compare quantities in different contexts and recognise when quantities are greater than, less than or the same as another quantity</w:t>
            </w:r>
          </w:p>
          <w:p w:rsidR="002A66D8" w:rsidRDefault="002A66D8" w14:paraId="1910B895" w14:textId="77777777">
            <w:pPr>
              <w:spacing w:line="259" w:lineRule="auto"/>
              <w:rPr>
                <w:sz w:val="20"/>
                <w:szCs w:val="20"/>
              </w:rPr>
            </w:pPr>
          </w:p>
        </w:tc>
      </w:tr>
      <w:tr w:rsidR="002A66D8" w14:paraId="1910B89A" w14:textId="77777777">
        <w:tc>
          <w:tcPr>
            <w:tcW w:w="10916" w:type="dxa"/>
            <w:shd w:val="clear" w:color="auto" w:fill="9CC3E5"/>
          </w:tcPr>
          <w:p w:rsidR="002A66D8" w:rsidRDefault="002A66D8" w14:paraId="1910B897" w14:textId="77777777">
            <w:pPr>
              <w:rPr>
                <w:b/>
                <w:sz w:val="20"/>
                <w:szCs w:val="20"/>
              </w:rPr>
            </w:pPr>
          </w:p>
          <w:p w:rsidR="002A66D8" w:rsidRDefault="00000000" w14:paraId="1910B898" w14:textId="77777777">
            <w:pPr>
              <w:rPr>
                <w:b/>
                <w:sz w:val="20"/>
                <w:szCs w:val="20"/>
              </w:rPr>
            </w:pPr>
            <w:r>
              <w:rPr>
                <w:b/>
                <w:sz w:val="20"/>
                <w:szCs w:val="20"/>
              </w:rPr>
              <w:t>Planning (individual lessons and teaching sequence) should indicate:</w:t>
            </w:r>
          </w:p>
          <w:p w:rsidR="002A66D8" w:rsidRDefault="002A66D8" w14:paraId="1910B899" w14:textId="77777777">
            <w:pPr>
              <w:rPr>
                <w:sz w:val="20"/>
                <w:szCs w:val="20"/>
              </w:rPr>
            </w:pPr>
          </w:p>
        </w:tc>
      </w:tr>
      <w:tr w:rsidR="002A66D8" w14:paraId="1910B89D" w14:textId="77777777">
        <w:tc>
          <w:tcPr>
            <w:tcW w:w="10916" w:type="dxa"/>
            <w:tcBorders>
              <w:bottom w:val="single" w:color="000000" w:sz="4" w:space="0"/>
            </w:tcBorders>
          </w:tcPr>
          <w:p w:rsidR="002A66D8" w:rsidRDefault="00000000" w14:paraId="1910B89B" w14:textId="77777777">
            <w:pPr>
              <w:rPr>
                <w:sz w:val="20"/>
                <w:szCs w:val="20"/>
              </w:rPr>
            </w:pPr>
            <w:r>
              <w:rPr>
                <w:sz w:val="20"/>
                <w:szCs w:val="20"/>
              </w:rPr>
              <w:t>How the learning environment promotes mathematical enquiry, confidence and consolidation of learning</w:t>
            </w:r>
          </w:p>
          <w:p w:rsidR="002A66D8" w:rsidRDefault="002A66D8" w14:paraId="1910B89C" w14:textId="77777777">
            <w:pPr>
              <w:rPr>
                <w:sz w:val="20"/>
                <w:szCs w:val="20"/>
              </w:rPr>
            </w:pPr>
          </w:p>
        </w:tc>
      </w:tr>
      <w:tr w:rsidR="002A66D8" w14:paraId="1910B8A0" w14:textId="77777777">
        <w:tc>
          <w:tcPr>
            <w:tcW w:w="10916" w:type="dxa"/>
            <w:tcBorders>
              <w:bottom w:val="single" w:color="000000" w:sz="4" w:space="0"/>
            </w:tcBorders>
          </w:tcPr>
          <w:p w:rsidR="002A66D8" w:rsidRDefault="00000000" w14:paraId="1910B89E" w14:textId="77777777">
            <w:pPr>
              <w:rPr>
                <w:sz w:val="20"/>
                <w:szCs w:val="20"/>
              </w:rPr>
            </w:pPr>
            <w:r>
              <w:rPr>
                <w:sz w:val="20"/>
                <w:szCs w:val="20"/>
              </w:rPr>
              <w:t>Prior learning and small steps progression </w:t>
            </w:r>
          </w:p>
          <w:p w:rsidR="002A66D8" w:rsidRDefault="002A66D8" w14:paraId="1910B89F" w14:textId="77777777">
            <w:pPr>
              <w:rPr>
                <w:sz w:val="20"/>
                <w:szCs w:val="20"/>
              </w:rPr>
            </w:pPr>
          </w:p>
        </w:tc>
      </w:tr>
      <w:tr w:rsidR="002A66D8" w14:paraId="1910B8A3" w14:textId="77777777">
        <w:tc>
          <w:tcPr>
            <w:tcW w:w="10916" w:type="dxa"/>
            <w:tcBorders>
              <w:bottom w:val="single" w:color="000000" w:sz="4" w:space="0"/>
            </w:tcBorders>
          </w:tcPr>
          <w:p w:rsidR="002A66D8" w:rsidRDefault="00000000" w14:paraId="1910B8A1" w14:textId="77777777">
            <w:pPr>
              <w:rPr>
                <w:sz w:val="20"/>
                <w:szCs w:val="20"/>
              </w:rPr>
            </w:pPr>
            <w:r>
              <w:rPr>
                <w:sz w:val="20"/>
                <w:szCs w:val="20"/>
              </w:rPr>
              <w:lastRenderedPageBreak/>
              <w:t>Clarity and coherence in relation to each mathematically focussed activity or adult-led session</w:t>
            </w:r>
          </w:p>
          <w:p w:rsidR="002A66D8" w:rsidRDefault="002A66D8" w14:paraId="1910B8A2" w14:textId="77777777">
            <w:pPr>
              <w:rPr>
                <w:sz w:val="20"/>
                <w:szCs w:val="20"/>
              </w:rPr>
            </w:pPr>
          </w:p>
        </w:tc>
      </w:tr>
      <w:tr w:rsidR="002A66D8" w14:paraId="1910B8A6" w14:textId="77777777">
        <w:tc>
          <w:tcPr>
            <w:tcW w:w="10916" w:type="dxa"/>
            <w:tcBorders>
              <w:bottom w:val="single" w:color="000000" w:sz="4" w:space="0"/>
            </w:tcBorders>
          </w:tcPr>
          <w:p w:rsidR="002A66D8" w:rsidRDefault="00000000" w14:paraId="1910B8A4" w14:textId="77777777">
            <w:pPr>
              <w:rPr>
                <w:sz w:val="20"/>
                <w:szCs w:val="20"/>
              </w:rPr>
            </w:pPr>
            <w:r>
              <w:rPr>
                <w:sz w:val="20"/>
                <w:szCs w:val="20"/>
              </w:rPr>
              <w:t>Activities that promote understanding and deepen the learning; consideration of which elements of learning might be delivered by an adult to a whole group, a small group and which through child-initiated learning and continuous provision</w:t>
            </w:r>
          </w:p>
          <w:p w:rsidR="002A66D8" w:rsidRDefault="002A66D8" w14:paraId="1910B8A5" w14:textId="77777777">
            <w:pPr>
              <w:rPr>
                <w:sz w:val="20"/>
                <w:szCs w:val="20"/>
              </w:rPr>
            </w:pPr>
          </w:p>
        </w:tc>
      </w:tr>
      <w:tr w:rsidR="002A66D8" w14:paraId="1910B8A9" w14:textId="77777777">
        <w:tc>
          <w:tcPr>
            <w:tcW w:w="10916" w:type="dxa"/>
            <w:tcBorders>
              <w:bottom w:val="single" w:color="000000" w:sz="4" w:space="0"/>
            </w:tcBorders>
          </w:tcPr>
          <w:p w:rsidR="002A66D8" w:rsidRDefault="00000000" w14:paraId="1910B8A7" w14:textId="77777777">
            <w:pPr>
              <w:rPr>
                <w:sz w:val="20"/>
                <w:szCs w:val="20"/>
              </w:rPr>
            </w:pPr>
            <w:r>
              <w:rPr>
                <w:sz w:val="20"/>
                <w:szCs w:val="20"/>
              </w:rPr>
              <w:t>How the outdoor and indoor environments will be used to promote mathematical learning</w:t>
            </w:r>
          </w:p>
          <w:p w:rsidR="002A66D8" w:rsidRDefault="002A66D8" w14:paraId="1910B8A8" w14:textId="77777777">
            <w:pPr>
              <w:rPr>
                <w:sz w:val="20"/>
                <w:szCs w:val="20"/>
              </w:rPr>
            </w:pPr>
          </w:p>
        </w:tc>
      </w:tr>
      <w:tr w:rsidR="002A66D8" w14:paraId="1910B8AB" w14:textId="77777777">
        <w:tc>
          <w:tcPr>
            <w:tcW w:w="10916" w:type="dxa"/>
            <w:tcBorders>
              <w:bottom w:val="single" w:color="000000" w:sz="4" w:space="0"/>
            </w:tcBorders>
          </w:tcPr>
          <w:p w:rsidR="002A66D8" w:rsidRDefault="00000000" w14:paraId="1910B8AA" w14:textId="77777777">
            <w:pPr>
              <w:rPr>
                <w:sz w:val="20"/>
                <w:szCs w:val="20"/>
              </w:rPr>
            </w:pPr>
            <w:r>
              <w:rPr>
                <w:sz w:val="20"/>
                <w:szCs w:val="20"/>
              </w:rPr>
              <w:t>Relevant mathematical ideas and concepts, structures, facts and relationships that are the focus of lessons</w:t>
            </w:r>
          </w:p>
        </w:tc>
      </w:tr>
      <w:tr w:rsidR="002A66D8" w14:paraId="1910B8AD" w14:textId="77777777">
        <w:tc>
          <w:tcPr>
            <w:tcW w:w="10916" w:type="dxa"/>
            <w:tcBorders>
              <w:bottom w:val="single" w:color="000000" w:sz="4" w:space="0"/>
            </w:tcBorders>
          </w:tcPr>
          <w:p w:rsidR="002A66D8" w:rsidRDefault="00000000" w14:paraId="1910B8AC" w14:textId="77777777">
            <w:pPr>
              <w:rPr>
                <w:sz w:val="20"/>
                <w:szCs w:val="20"/>
              </w:rPr>
            </w:pPr>
            <w:r>
              <w:rPr>
                <w:sz w:val="20"/>
                <w:szCs w:val="20"/>
              </w:rPr>
              <w:t>Possible misconceptions and difficulties and ways to elicit these</w:t>
            </w:r>
          </w:p>
        </w:tc>
      </w:tr>
      <w:tr w:rsidR="002A66D8" w14:paraId="1910B8AF" w14:textId="77777777">
        <w:tc>
          <w:tcPr>
            <w:tcW w:w="10916" w:type="dxa"/>
            <w:tcBorders>
              <w:bottom w:val="single" w:color="000000" w:sz="4" w:space="0"/>
            </w:tcBorders>
          </w:tcPr>
          <w:p w:rsidR="002A66D8" w:rsidRDefault="00000000" w14:paraId="1910B8AE" w14:textId="77777777">
            <w:pPr>
              <w:rPr>
                <w:sz w:val="20"/>
                <w:szCs w:val="20"/>
              </w:rPr>
            </w:pPr>
            <w:r>
              <w:rPr>
                <w:sz w:val="20"/>
                <w:szCs w:val="20"/>
              </w:rPr>
              <w:t>Appropriate contexts, manipulatives and models to engage and scaffold learning </w:t>
            </w:r>
          </w:p>
        </w:tc>
      </w:tr>
      <w:tr w:rsidR="002A66D8" w14:paraId="1910B8B1" w14:textId="77777777">
        <w:tc>
          <w:tcPr>
            <w:tcW w:w="10916" w:type="dxa"/>
            <w:tcBorders>
              <w:bottom w:val="single" w:color="000000" w:sz="4" w:space="0"/>
            </w:tcBorders>
          </w:tcPr>
          <w:p w:rsidR="002A66D8" w:rsidRDefault="00000000" w14:paraId="1910B8B0" w14:textId="77777777">
            <w:pPr>
              <w:rPr>
                <w:sz w:val="20"/>
                <w:szCs w:val="20"/>
              </w:rPr>
            </w:pPr>
            <w:r>
              <w:rPr>
                <w:sz w:val="20"/>
                <w:szCs w:val="20"/>
              </w:rPr>
              <w:t>Key questions that promote connections between models and concepts</w:t>
            </w:r>
          </w:p>
        </w:tc>
      </w:tr>
      <w:tr w:rsidR="002A66D8" w14:paraId="1910B8B3" w14:textId="77777777">
        <w:tc>
          <w:tcPr>
            <w:tcW w:w="10916" w:type="dxa"/>
            <w:tcBorders>
              <w:bottom w:val="single" w:color="000000" w:sz="4" w:space="0"/>
            </w:tcBorders>
          </w:tcPr>
          <w:p w:rsidR="002A66D8" w:rsidRDefault="00000000" w14:paraId="1910B8B2" w14:textId="77777777">
            <w:pPr>
              <w:rPr>
                <w:sz w:val="20"/>
                <w:szCs w:val="20"/>
              </w:rPr>
            </w:pPr>
            <w:r>
              <w:rPr>
                <w:sz w:val="20"/>
                <w:szCs w:val="20"/>
              </w:rPr>
              <w:t>Modelling, strategies and key vocabulary and opportunities to practise</w:t>
            </w:r>
          </w:p>
        </w:tc>
      </w:tr>
      <w:tr w:rsidR="002A66D8" w14:paraId="1910B8B6" w14:textId="77777777">
        <w:tc>
          <w:tcPr>
            <w:tcW w:w="10916" w:type="dxa"/>
            <w:tcBorders>
              <w:bottom w:val="single" w:color="000000" w:sz="4" w:space="0"/>
            </w:tcBorders>
          </w:tcPr>
          <w:p w:rsidR="002A66D8" w:rsidRDefault="00000000" w14:paraId="1910B8B4" w14:textId="77777777">
            <w:pPr>
              <w:rPr>
                <w:sz w:val="20"/>
                <w:szCs w:val="20"/>
              </w:rPr>
            </w:pPr>
            <w:r>
              <w:rPr>
                <w:sz w:val="20"/>
                <w:szCs w:val="20"/>
              </w:rPr>
              <w:t>Key questions that foster explanation, fluency, making connections, reasoning, pattern spotting and generalising</w:t>
            </w:r>
          </w:p>
          <w:p w:rsidR="002A66D8" w:rsidRDefault="002A66D8" w14:paraId="1910B8B5" w14:textId="77777777">
            <w:pPr>
              <w:rPr>
                <w:sz w:val="20"/>
                <w:szCs w:val="20"/>
              </w:rPr>
            </w:pPr>
          </w:p>
        </w:tc>
      </w:tr>
      <w:tr w:rsidR="002A66D8" w14:paraId="1910B8B9" w14:textId="77777777">
        <w:tc>
          <w:tcPr>
            <w:tcW w:w="10916" w:type="dxa"/>
            <w:tcBorders>
              <w:bottom w:val="single" w:color="000000" w:sz="4" w:space="0"/>
            </w:tcBorders>
          </w:tcPr>
          <w:p w:rsidR="002A66D8" w:rsidRDefault="00000000" w14:paraId="1910B8B7" w14:textId="77777777">
            <w:pPr>
              <w:rPr>
                <w:sz w:val="20"/>
                <w:szCs w:val="20"/>
              </w:rPr>
            </w:pPr>
            <w:r>
              <w:rPr>
                <w:sz w:val="20"/>
                <w:szCs w:val="20"/>
              </w:rPr>
              <w:t>Strategies to assess the children’s understanding (rather than ability to follow a procedure)</w:t>
            </w:r>
          </w:p>
          <w:p w:rsidR="002A66D8" w:rsidRDefault="002A66D8" w14:paraId="1910B8B8" w14:textId="77777777">
            <w:pPr>
              <w:rPr>
                <w:sz w:val="20"/>
                <w:szCs w:val="20"/>
              </w:rPr>
            </w:pPr>
          </w:p>
        </w:tc>
      </w:tr>
      <w:tr w:rsidR="002A66D8" w14:paraId="1910B8BE" w14:textId="77777777">
        <w:trPr>
          <w:trHeight w:val="248"/>
        </w:trPr>
        <w:tc>
          <w:tcPr>
            <w:tcW w:w="10916" w:type="dxa"/>
            <w:shd w:val="clear" w:color="auto" w:fill="9CC3E5"/>
          </w:tcPr>
          <w:p w:rsidR="002A66D8" w:rsidRDefault="002A66D8" w14:paraId="1910B8BA" w14:textId="77777777">
            <w:pPr>
              <w:rPr>
                <w:b/>
                <w:sz w:val="20"/>
                <w:szCs w:val="20"/>
              </w:rPr>
            </w:pPr>
            <w:bookmarkStart w:name="_heading=h.30j0zll" w:colFirst="0" w:colLast="0" w:id="0"/>
            <w:bookmarkEnd w:id="0"/>
          </w:p>
          <w:p w:rsidR="002A66D8" w:rsidRDefault="002A66D8" w14:paraId="1910B8BB" w14:textId="77777777">
            <w:pPr>
              <w:rPr>
                <w:b/>
                <w:sz w:val="20"/>
                <w:szCs w:val="20"/>
              </w:rPr>
            </w:pPr>
          </w:p>
          <w:p w:rsidR="002A66D8" w:rsidRDefault="00000000" w14:paraId="1910B8BC" w14:textId="77777777">
            <w:pPr>
              <w:rPr>
                <w:b/>
                <w:sz w:val="20"/>
                <w:szCs w:val="20"/>
              </w:rPr>
            </w:pPr>
            <w:r>
              <w:rPr>
                <w:b/>
                <w:sz w:val="20"/>
                <w:szCs w:val="20"/>
              </w:rPr>
              <w:t>Teaching, Delivery and Organisation</w:t>
            </w:r>
          </w:p>
          <w:p w:rsidR="002A66D8" w:rsidRDefault="002A66D8" w14:paraId="1910B8BD" w14:textId="77777777">
            <w:pPr>
              <w:rPr>
                <w:sz w:val="20"/>
                <w:szCs w:val="20"/>
              </w:rPr>
            </w:pPr>
          </w:p>
        </w:tc>
      </w:tr>
      <w:tr w:rsidR="002A66D8" w14:paraId="1910B8C1" w14:textId="77777777">
        <w:tc>
          <w:tcPr>
            <w:tcW w:w="10916" w:type="dxa"/>
            <w:tcBorders>
              <w:bottom w:val="single" w:color="000000" w:sz="4" w:space="0"/>
            </w:tcBorders>
          </w:tcPr>
          <w:p w:rsidR="002A66D8" w:rsidRDefault="00000000" w14:paraId="1910B8BF" w14:textId="77777777">
            <w:pPr>
              <w:rPr>
                <w:sz w:val="20"/>
                <w:szCs w:val="20"/>
              </w:rPr>
            </w:pPr>
            <w:r>
              <w:rPr>
                <w:sz w:val="20"/>
                <w:szCs w:val="20"/>
              </w:rPr>
              <w:t>Include use of motivating and meaningful contexts, including through continuous provision</w:t>
            </w:r>
          </w:p>
          <w:p w:rsidR="002A66D8" w:rsidRDefault="002A66D8" w14:paraId="1910B8C0" w14:textId="77777777">
            <w:pPr>
              <w:rPr>
                <w:b/>
                <w:sz w:val="20"/>
                <w:szCs w:val="20"/>
              </w:rPr>
            </w:pPr>
          </w:p>
        </w:tc>
      </w:tr>
      <w:tr w:rsidR="002A66D8" w14:paraId="1910B8C3" w14:textId="77777777">
        <w:tc>
          <w:tcPr>
            <w:tcW w:w="10916" w:type="dxa"/>
            <w:tcBorders>
              <w:bottom w:val="single" w:color="000000" w:sz="4" w:space="0"/>
            </w:tcBorders>
          </w:tcPr>
          <w:p w:rsidR="002A66D8" w:rsidRDefault="00000000" w14:paraId="1910B8C2" w14:textId="77777777">
            <w:pPr>
              <w:rPr>
                <w:sz w:val="20"/>
                <w:szCs w:val="20"/>
              </w:rPr>
            </w:pPr>
            <w:r>
              <w:rPr>
                <w:sz w:val="20"/>
                <w:szCs w:val="20"/>
              </w:rPr>
              <w:t>Include worked examples of key mathematical ideas and concepts</w:t>
            </w:r>
          </w:p>
        </w:tc>
      </w:tr>
      <w:tr w:rsidR="002A66D8" w14:paraId="1910B8C5" w14:textId="77777777">
        <w:tc>
          <w:tcPr>
            <w:tcW w:w="10916" w:type="dxa"/>
            <w:tcBorders>
              <w:bottom w:val="single" w:color="000000" w:sz="4" w:space="0"/>
            </w:tcBorders>
          </w:tcPr>
          <w:p w:rsidR="002A66D8" w:rsidRDefault="00000000" w14:paraId="1910B8C4" w14:textId="77777777">
            <w:pPr>
              <w:rPr>
                <w:sz w:val="20"/>
                <w:szCs w:val="20"/>
              </w:rPr>
            </w:pPr>
            <w:r>
              <w:rPr>
                <w:sz w:val="20"/>
                <w:szCs w:val="20"/>
              </w:rPr>
              <w:t>Demonstration of appropriate use of manipulatives and models </w:t>
            </w:r>
          </w:p>
        </w:tc>
      </w:tr>
      <w:tr w:rsidR="002A66D8" w14:paraId="1910B8CD" w14:textId="77777777">
        <w:tc>
          <w:tcPr>
            <w:tcW w:w="10916" w:type="dxa"/>
            <w:tcBorders>
              <w:bottom w:val="single" w:color="000000" w:sz="4" w:space="0"/>
            </w:tcBorders>
          </w:tcPr>
          <w:p w:rsidR="002A66D8" w:rsidRDefault="00000000" w14:paraId="1910B8C6" w14:textId="77777777">
            <w:pPr>
              <w:rPr>
                <w:sz w:val="20"/>
                <w:szCs w:val="20"/>
              </w:rPr>
            </w:pPr>
            <w:r>
              <w:rPr>
                <w:sz w:val="20"/>
                <w:szCs w:val="20"/>
              </w:rPr>
              <w:t>Ask questions and consolidate learning by providing activities which:</w:t>
            </w:r>
          </w:p>
          <w:p w:rsidR="002A66D8" w:rsidRDefault="00000000" w14:paraId="1910B8C7" w14:textId="77777777">
            <w:pPr>
              <w:numPr>
                <w:ilvl w:val="1"/>
                <w:numId w:val="1"/>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provide opportunities for discussion and reflection</w:t>
            </w:r>
          </w:p>
          <w:p w:rsidR="002A66D8" w:rsidRDefault="00000000" w14:paraId="1910B8C8" w14:textId="77777777">
            <w:pPr>
              <w:numPr>
                <w:ilvl w:val="1"/>
                <w:numId w:val="1"/>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develop mathematical thinking and deepen understanding mathematical language </w:t>
            </w:r>
          </w:p>
          <w:p w:rsidR="002A66D8" w:rsidRDefault="00000000" w14:paraId="1910B8C9" w14:textId="77777777">
            <w:pPr>
              <w:numPr>
                <w:ilvl w:val="1"/>
                <w:numId w:val="1"/>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deepen understanding through a focus on reasoning </w:t>
            </w:r>
          </w:p>
          <w:p w:rsidR="002A66D8" w:rsidRDefault="00000000" w14:paraId="1910B8CA" w14:textId="77777777">
            <w:pPr>
              <w:numPr>
                <w:ilvl w:val="1"/>
                <w:numId w:val="1"/>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foster fluency: a network of structures, connections and relationships</w:t>
            </w:r>
          </w:p>
          <w:p w:rsidR="002A66D8" w:rsidRDefault="00000000" w14:paraId="1910B8CB" w14:textId="77777777">
            <w:pPr>
              <w:numPr>
                <w:ilvl w:val="1"/>
                <w:numId w:val="1"/>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are challenging and foster resilience </w:t>
            </w:r>
          </w:p>
          <w:p w:rsidR="002A66D8" w:rsidRDefault="002A66D8" w14:paraId="1910B8CC" w14:textId="77777777">
            <w:pPr>
              <w:numPr>
                <w:ilvl w:val="1"/>
                <w:numId w:val="1"/>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p>
        </w:tc>
      </w:tr>
      <w:tr w:rsidR="002A66D8" w14:paraId="1910B8D0" w14:textId="77777777">
        <w:tc>
          <w:tcPr>
            <w:tcW w:w="10916" w:type="dxa"/>
            <w:tcBorders>
              <w:bottom w:val="single" w:color="000000" w:sz="4" w:space="0"/>
            </w:tcBorders>
          </w:tcPr>
          <w:p w:rsidR="002A66D8" w:rsidRDefault="00000000" w14:paraId="1910B8CE" w14:textId="77777777">
            <w:pPr>
              <w:rPr>
                <w:sz w:val="20"/>
                <w:szCs w:val="20"/>
              </w:rPr>
            </w:pPr>
            <w:r>
              <w:rPr>
                <w:sz w:val="20"/>
                <w:szCs w:val="20"/>
              </w:rPr>
              <w:t>Avoid the temptation to rush through concepts, be sure to allow time to embed ideas</w:t>
            </w:r>
          </w:p>
          <w:p w:rsidR="002A66D8" w:rsidRDefault="002A66D8" w14:paraId="1910B8CF" w14:textId="77777777">
            <w:pPr>
              <w:rPr>
                <w:sz w:val="20"/>
                <w:szCs w:val="20"/>
              </w:rPr>
            </w:pPr>
          </w:p>
        </w:tc>
      </w:tr>
      <w:tr w:rsidR="002A66D8" w14:paraId="1910B8D3" w14:textId="77777777">
        <w:tc>
          <w:tcPr>
            <w:tcW w:w="10916" w:type="dxa"/>
            <w:tcBorders>
              <w:bottom w:val="single" w:color="000000" w:sz="4" w:space="0"/>
            </w:tcBorders>
          </w:tcPr>
          <w:p w:rsidR="002A66D8" w:rsidRDefault="00000000" w14:paraId="1910B8D1" w14:textId="77777777">
            <w:pPr>
              <w:rPr>
                <w:sz w:val="20"/>
                <w:szCs w:val="20"/>
              </w:rPr>
            </w:pPr>
            <w:r>
              <w:rPr>
                <w:sz w:val="20"/>
                <w:szCs w:val="20"/>
              </w:rPr>
              <w:t>Provide opportunities to practise, over learn and embed in long term memory</w:t>
            </w:r>
          </w:p>
          <w:p w:rsidR="002A66D8" w:rsidRDefault="002A66D8" w14:paraId="1910B8D2" w14:textId="77777777">
            <w:pPr>
              <w:rPr>
                <w:sz w:val="20"/>
                <w:szCs w:val="20"/>
              </w:rPr>
            </w:pPr>
          </w:p>
        </w:tc>
      </w:tr>
      <w:tr w:rsidR="002A66D8" w14:paraId="1910B8D6" w14:textId="77777777">
        <w:tc>
          <w:tcPr>
            <w:tcW w:w="10916" w:type="dxa"/>
            <w:tcBorders>
              <w:bottom w:val="single" w:color="000000" w:sz="4" w:space="0"/>
            </w:tcBorders>
          </w:tcPr>
          <w:p w:rsidR="002A66D8" w:rsidRDefault="00000000" w14:paraId="1910B8D4" w14:textId="77777777">
            <w:pPr>
              <w:spacing w:line="259" w:lineRule="auto"/>
              <w:rPr>
                <w:sz w:val="20"/>
                <w:szCs w:val="20"/>
              </w:rPr>
            </w:pPr>
            <w:r>
              <w:rPr>
                <w:sz w:val="20"/>
                <w:szCs w:val="20"/>
              </w:rPr>
              <w:t>Develop mathematically in different ways and at different rates, based on the needs of the unique child.</w:t>
            </w:r>
          </w:p>
          <w:p w:rsidR="002A66D8" w:rsidRDefault="002A66D8" w14:paraId="1910B8D5" w14:textId="77777777">
            <w:pPr>
              <w:spacing w:line="259" w:lineRule="auto"/>
              <w:rPr>
                <w:sz w:val="20"/>
                <w:szCs w:val="20"/>
              </w:rPr>
            </w:pPr>
          </w:p>
        </w:tc>
      </w:tr>
      <w:tr w:rsidR="002A66D8" w14:paraId="1910B8D9" w14:textId="77777777">
        <w:tc>
          <w:tcPr>
            <w:tcW w:w="10916" w:type="dxa"/>
            <w:tcBorders>
              <w:bottom w:val="single" w:color="000000" w:sz="4" w:space="0"/>
            </w:tcBorders>
          </w:tcPr>
          <w:p w:rsidR="002A66D8" w:rsidRDefault="00000000" w14:paraId="1910B8D7" w14:textId="77777777">
            <w:pPr>
              <w:spacing w:line="259" w:lineRule="auto"/>
              <w:rPr>
                <w:sz w:val="20"/>
                <w:szCs w:val="20"/>
              </w:rPr>
            </w:pPr>
            <w:r>
              <w:rPr>
                <w:sz w:val="20"/>
                <w:szCs w:val="20"/>
              </w:rPr>
              <w:t>Become a resilient, capable, confident and self-assured early mathematician</w:t>
            </w:r>
          </w:p>
          <w:p w:rsidR="002A66D8" w:rsidRDefault="002A66D8" w14:paraId="1910B8D8" w14:textId="77777777">
            <w:pPr>
              <w:spacing w:line="259" w:lineRule="auto"/>
              <w:rPr>
                <w:sz w:val="20"/>
                <w:szCs w:val="20"/>
              </w:rPr>
            </w:pPr>
          </w:p>
        </w:tc>
      </w:tr>
      <w:tr w:rsidR="002A66D8" w14:paraId="1910B8DC" w14:textId="77777777">
        <w:tc>
          <w:tcPr>
            <w:tcW w:w="10916" w:type="dxa"/>
            <w:tcBorders>
              <w:bottom w:val="single" w:color="000000" w:sz="4" w:space="0"/>
            </w:tcBorders>
          </w:tcPr>
          <w:p w:rsidR="002A66D8" w:rsidRDefault="00000000" w14:paraId="1910B8DA" w14:textId="77777777">
            <w:pPr>
              <w:rPr>
                <w:sz w:val="20"/>
                <w:szCs w:val="20"/>
                <w:highlight w:val="white"/>
              </w:rPr>
            </w:pPr>
            <w:r>
              <w:rPr>
                <w:sz w:val="20"/>
                <w:szCs w:val="20"/>
                <w:highlight w:val="white"/>
              </w:rPr>
              <w:t>Develop a positive attitude towards mathematics, talking about what they find out with adults and peers and not being afraid to ‘have a go’</w:t>
            </w:r>
          </w:p>
          <w:p w:rsidR="002A66D8" w:rsidRDefault="002A66D8" w14:paraId="1910B8DB" w14:textId="77777777">
            <w:pPr>
              <w:rPr>
                <w:sz w:val="20"/>
                <w:szCs w:val="20"/>
              </w:rPr>
            </w:pPr>
          </w:p>
        </w:tc>
      </w:tr>
      <w:tr w:rsidR="002A66D8" w14:paraId="1910B8E0" w14:textId="77777777">
        <w:trPr>
          <w:trHeight w:val="248"/>
        </w:trPr>
        <w:tc>
          <w:tcPr>
            <w:tcW w:w="10916" w:type="dxa"/>
            <w:shd w:val="clear" w:color="auto" w:fill="9CC3E5"/>
          </w:tcPr>
          <w:p w:rsidR="002A66D8" w:rsidRDefault="002A66D8" w14:paraId="1910B8DD" w14:textId="77777777">
            <w:pPr>
              <w:rPr>
                <w:b/>
                <w:sz w:val="20"/>
                <w:szCs w:val="20"/>
              </w:rPr>
            </w:pPr>
          </w:p>
          <w:p w:rsidR="002A66D8" w:rsidRDefault="00000000" w14:paraId="1910B8DE" w14:textId="77777777">
            <w:pPr>
              <w:rPr>
                <w:b/>
                <w:sz w:val="20"/>
                <w:szCs w:val="20"/>
              </w:rPr>
            </w:pPr>
            <w:r>
              <w:rPr>
                <w:b/>
                <w:sz w:val="20"/>
                <w:szCs w:val="20"/>
              </w:rPr>
              <w:t>Learning and assessment</w:t>
            </w:r>
          </w:p>
          <w:p w:rsidR="002A66D8" w:rsidRDefault="002A66D8" w14:paraId="1910B8DF" w14:textId="77777777">
            <w:pPr>
              <w:rPr>
                <w:sz w:val="20"/>
                <w:szCs w:val="20"/>
              </w:rPr>
            </w:pPr>
          </w:p>
        </w:tc>
      </w:tr>
      <w:tr w:rsidR="002A66D8" w14:paraId="1910B8E3" w14:textId="77777777">
        <w:tc>
          <w:tcPr>
            <w:tcW w:w="10916" w:type="dxa"/>
          </w:tcPr>
          <w:p w:rsidR="002A66D8" w:rsidRDefault="00000000" w14:paraId="1910B8E1" w14:textId="77777777">
            <w:pPr>
              <w:spacing w:line="259" w:lineRule="auto"/>
              <w:rPr>
                <w:sz w:val="20"/>
                <w:szCs w:val="20"/>
              </w:rPr>
            </w:pPr>
            <w:r>
              <w:rPr>
                <w:sz w:val="20"/>
                <w:szCs w:val="20"/>
              </w:rPr>
              <w:t>A mixture of planned and ‘in the moment’ assessments are used effectively to establish a clear view of a child’s development, progress and interests.</w:t>
            </w:r>
          </w:p>
          <w:p w:rsidR="002A66D8" w:rsidRDefault="002A66D8" w14:paraId="1910B8E2" w14:textId="77777777">
            <w:pPr>
              <w:spacing w:line="259" w:lineRule="auto"/>
              <w:rPr>
                <w:sz w:val="20"/>
                <w:szCs w:val="20"/>
              </w:rPr>
            </w:pPr>
          </w:p>
        </w:tc>
      </w:tr>
      <w:tr w:rsidR="002A66D8" w14:paraId="1910B8E6" w14:textId="77777777">
        <w:trPr>
          <w:trHeight w:val="1389"/>
        </w:trPr>
        <w:tc>
          <w:tcPr>
            <w:tcW w:w="10916" w:type="dxa"/>
          </w:tcPr>
          <w:p w:rsidR="002A66D8" w:rsidRDefault="00000000" w14:paraId="1910B8E4" w14:textId="77777777">
            <w:pPr>
              <w:spacing w:line="259" w:lineRule="auto"/>
              <w:rPr>
                <w:sz w:val="20"/>
                <w:szCs w:val="20"/>
              </w:rPr>
            </w:pPr>
            <w:r>
              <w:rPr>
                <w:sz w:val="20"/>
                <w:szCs w:val="20"/>
              </w:rPr>
              <w:t>A range of evidence is used to assess learning, including planned observations (long and short), informal notes, records of discussions with children, examples (through photographs or videos where appropriate) of children’s learning and work.  Assessment from this full range of sources must come from child initiated as well as adult-led learning opportunities.</w:t>
            </w:r>
          </w:p>
          <w:p w:rsidR="002A66D8" w:rsidRDefault="002A66D8" w14:paraId="1910B8E5" w14:textId="77777777">
            <w:pPr>
              <w:spacing w:line="259" w:lineRule="auto"/>
              <w:rPr>
                <w:sz w:val="20"/>
                <w:szCs w:val="20"/>
              </w:rPr>
            </w:pPr>
          </w:p>
        </w:tc>
      </w:tr>
      <w:tr w:rsidR="002A66D8" w14:paraId="1910B8E9" w14:textId="77777777">
        <w:tc>
          <w:tcPr>
            <w:tcW w:w="10916" w:type="dxa"/>
          </w:tcPr>
          <w:p w:rsidR="002A66D8" w:rsidRDefault="00000000" w14:paraId="1910B8E7" w14:textId="77777777">
            <w:pPr>
              <w:rPr>
                <w:sz w:val="20"/>
                <w:szCs w:val="20"/>
              </w:rPr>
            </w:pPr>
            <w:r>
              <w:rPr>
                <w:sz w:val="20"/>
                <w:szCs w:val="20"/>
              </w:rPr>
              <w:t>Conceptual, procedural and linguistic fluency: use of mathematical vocabulary and age-appropriate clarity of explanation</w:t>
            </w:r>
          </w:p>
          <w:p w:rsidR="002A66D8" w:rsidRDefault="002A66D8" w14:paraId="1910B8E8" w14:textId="77777777">
            <w:pPr>
              <w:rPr>
                <w:sz w:val="20"/>
                <w:szCs w:val="20"/>
              </w:rPr>
            </w:pPr>
          </w:p>
        </w:tc>
      </w:tr>
      <w:tr w:rsidR="002A66D8" w14:paraId="1910B8F0" w14:textId="77777777">
        <w:tc>
          <w:tcPr>
            <w:tcW w:w="10916" w:type="dxa"/>
          </w:tcPr>
          <w:p w:rsidR="002A66D8" w:rsidRDefault="00000000" w14:paraId="1910B8EA" w14:textId="77777777">
            <w:pPr>
              <w:rPr>
                <w:sz w:val="20"/>
                <w:szCs w:val="20"/>
              </w:rPr>
            </w:pPr>
            <w:r>
              <w:rPr>
                <w:sz w:val="20"/>
                <w:szCs w:val="20"/>
              </w:rPr>
              <w:t>Depth of understanding through:</w:t>
            </w:r>
          </w:p>
          <w:p w:rsidR="002A66D8" w:rsidRDefault="00000000" w14:paraId="1910B8EB" w14:textId="77777777">
            <w:pPr>
              <w:numPr>
                <w:ilvl w:val="1"/>
                <w:numId w:val="6"/>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efficient recall and application of ideas, concepts, strategies and facts</w:t>
            </w:r>
          </w:p>
          <w:p w:rsidR="002A66D8" w:rsidRDefault="00000000" w14:paraId="1910B8EC" w14:textId="77777777">
            <w:pPr>
              <w:numPr>
                <w:ilvl w:val="1"/>
                <w:numId w:val="6"/>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ability to make connections and understand relationships</w:t>
            </w:r>
          </w:p>
          <w:p w:rsidR="002A66D8" w:rsidRDefault="00000000" w14:paraId="1910B8ED" w14:textId="77777777">
            <w:pPr>
              <w:numPr>
                <w:ilvl w:val="1"/>
                <w:numId w:val="6"/>
              </w:numPr>
              <w:pBdr>
                <w:top w:val="none" w:color="000000" w:sz="0" w:space="0"/>
                <w:left w:val="none" w:color="000000" w:sz="0" w:space="0"/>
                <w:bottom w:val="none" w:color="000000" w:sz="0" w:space="0"/>
                <w:right w:val="none" w:color="000000" w:sz="0" w:space="0"/>
                <w:between w:val="none" w:color="000000" w:sz="0" w:space="0"/>
              </w:pBdr>
              <w:ind w:left="1080"/>
              <w:rPr>
                <w:sz w:val="20"/>
                <w:szCs w:val="20"/>
              </w:rPr>
            </w:pPr>
            <w:r>
              <w:rPr>
                <w:sz w:val="20"/>
                <w:szCs w:val="20"/>
              </w:rPr>
              <w:t>confidence in reasoning, pattern spotting and generalising</w:t>
            </w:r>
          </w:p>
          <w:p w:rsidR="002A66D8" w:rsidRDefault="00000000" w14:paraId="1910B8EE" w14:textId="77777777">
            <w:pPr>
              <w:numPr>
                <w:ilvl w:val="0"/>
                <w:numId w:val="4"/>
              </w:numPr>
              <w:pBdr>
                <w:top w:val="none" w:color="000000" w:sz="0" w:space="0"/>
                <w:left w:val="none" w:color="000000" w:sz="0" w:space="0"/>
                <w:bottom w:val="none" w:color="000000" w:sz="0" w:space="0"/>
                <w:right w:val="none" w:color="000000" w:sz="0" w:space="0"/>
                <w:between w:val="none" w:color="000000" w:sz="0" w:space="0"/>
              </w:pBdr>
              <w:rPr>
                <w:sz w:val="20"/>
                <w:szCs w:val="20"/>
              </w:rPr>
            </w:pPr>
            <w:r>
              <w:rPr>
                <w:sz w:val="20"/>
                <w:szCs w:val="20"/>
              </w:rPr>
              <w:t>ability to solve problems</w:t>
            </w:r>
          </w:p>
          <w:p w:rsidR="002A66D8" w:rsidRDefault="002A66D8" w14:paraId="1910B8EF" w14:textId="77777777">
            <w:pPr>
              <w:ind w:left="1080"/>
              <w:rPr>
                <w:sz w:val="20"/>
                <w:szCs w:val="20"/>
              </w:rPr>
            </w:pPr>
          </w:p>
        </w:tc>
      </w:tr>
    </w:tbl>
    <w:p w:rsidR="002A66D8" w:rsidRDefault="002A66D8" w14:paraId="1910B8F1" w14:textId="77777777">
      <w:pPr>
        <w:rPr>
          <w:sz w:val="20"/>
          <w:szCs w:val="20"/>
        </w:rPr>
      </w:pPr>
    </w:p>
    <w:p w:rsidR="002A66D8" w:rsidRDefault="002A66D8" w14:paraId="1910B8F2" w14:textId="77777777"/>
    <w:p w:rsidR="002A66D8" w:rsidRDefault="002A66D8" w14:paraId="1910B8F3" w14:textId="77777777"/>
    <w:p w:rsidR="002A66D8" w:rsidRDefault="002A66D8" w14:paraId="1910B8F4" w14:textId="77777777"/>
    <w:p w:rsidR="002A66D8" w:rsidRDefault="002A66D8" w14:paraId="1910B8F5" w14:textId="77777777"/>
    <w:p w:rsidR="002A66D8" w:rsidRDefault="002A66D8" w14:paraId="1910B8F6" w14:textId="77777777"/>
    <w:p w:rsidR="002A66D8" w:rsidRDefault="002A66D8" w14:paraId="1910B8F7" w14:textId="77777777"/>
    <w:p w:rsidR="002A66D8" w:rsidRDefault="002A66D8" w14:paraId="1910B8F8" w14:textId="77777777"/>
    <w:p w:rsidR="002A66D8" w:rsidRDefault="002A66D8" w14:paraId="1910B8F9" w14:textId="77777777"/>
    <w:p w:rsidR="002A66D8" w:rsidRDefault="00000000" w14:paraId="1910B8FA" w14:textId="77777777">
      <w:pPr>
        <w:pBdr>
          <w:top w:val="none" w:color="000000" w:sz="0" w:space="0"/>
          <w:left w:val="none" w:color="000000" w:sz="0" w:space="0"/>
          <w:bottom w:val="none" w:color="000000" w:sz="0" w:space="0"/>
          <w:right w:val="none" w:color="000000" w:sz="0" w:space="0"/>
          <w:between w:val="none" w:color="000000" w:sz="0" w:space="0"/>
        </w:pBdr>
        <w:rPr>
          <w:b/>
        </w:rPr>
      </w:pPr>
      <w:r>
        <w:br w:type="page"/>
      </w:r>
    </w:p>
    <w:p w:rsidR="002A66D8" w:rsidRDefault="00000000" w14:paraId="1910B8FB" w14:textId="77777777">
      <w:pPr>
        <w:spacing w:after="200"/>
        <w:jc w:val="center"/>
        <w:rPr>
          <w:b/>
          <w:sz w:val="24"/>
          <w:szCs w:val="24"/>
        </w:rPr>
      </w:pPr>
      <w:r>
        <w:rPr>
          <w:b/>
          <w:color w:val="2E75B5"/>
          <w:sz w:val="24"/>
          <w:szCs w:val="24"/>
        </w:rPr>
        <w:lastRenderedPageBreak/>
        <w:t>Subject Specific Guidance: Mathematics in KS 1 and KS 2 and KS 3</w:t>
      </w:r>
    </w:p>
    <w:tbl>
      <w:tblPr>
        <w:tblStyle w:val="aff3"/>
        <w:tblW w:w="9026" w:type="dxa"/>
        <w:tblBorders>
          <w:top w:val="nil"/>
          <w:left w:val="nil"/>
          <w:bottom w:val="nil"/>
          <w:right w:val="nil"/>
          <w:insideH w:val="nil"/>
          <w:insideV w:val="nil"/>
        </w:tblBorders>
        <w:tblLayout w:type="fixed"/>
        <w:tblLook w:val="0400" w:firstRow="0" w:lastRow="0" w:firstColumn="0" w:lastColumn="0" w:noHBand="0" w:noVBand="1"/>
      </w:tblPr>
      <w:tblGrid>
        <w:gridCol w:w="1656"/>
        <w:gridCol w:w="7370"/>
      </w:tblGrid>
      <w:tr w:rsidR="002A66D8" w14:paraId="1910B8FE" w14:textId="77777777">
        <w:tc>
          <w:tcPr>
            <w:tcW w:w="1656" w:type="dxa"/>
            <w:vAlign w:val="bottom"/>
          </w:tcPr>
          <w:p w:rsidR="002A66D8" w:rsidRDefault="002A66D8" w14:paraId="1910B8FC" w14:textId="77777777">
            <w:pPr>
              <w:jc w:val="center"/>
              <w:rPr>
                <w:b/>
              </w:rPr>
            </w:pPr>
          </w:p>
        </w:tc>
        <w:tc>
          <w:tcPr>
            <w:tcW w:w="7370" w:type="dxa"/>
          </w:tcPr>
          <w:p w:rsidR="002A66D8" w:rsidRDefault="002A66D8" w14:paraId="1910B8FD" w14:textId="77777777">
            <w:pPr>
              <w:pBdr>
                <w:top w:val="none" w:color="000000" w:sz="0" w:space="0"/>
                <w:left w:val="none" w:color="000000" w:sz="0" w:space="0"/>
                <w:bottom w:val="none" w:color="000000" w:sz="0" w:space="0"/>
                <w:right w:val="none" w:color="000000" w:sz="0" w:space="0"/>
                <w:between w:val="none" w:color="000000" w:sz="0" w:space="0"/>
              </w:pBdr>
              <w:ind w:right="741"/>
              <w:jc w:val="both"/>
            </w:pPr>
          </w:p>
        </w:tc>
      </w:tr>
    </w:tbl>
    <w:p w:rsidR="002A66D8" w:rsidRDefault="002A66D8" w14:paraId="1910B8FF" w14:textId="77777777"/>
    <w:tbl>
      <w:tblPr>
        <w:tblStyle w:val="aff4"/>
        <w:tblW w:w="97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Look w:val="0600" w:firstRow="0" w:lastRow="0" w:firstColumn="0" w:lastColumn="0" w:noHBand="1" w:noVBand="1"/>
      </w:tblPr>
      <w:tblGrid>
        <w:gridCol w:w="9780"/>
      </w:tblGrid>
      <w:tr w:rsidR="002A66D8" w14:paraId="1910B901" w14:textId="77777777">
        <w:trPr>
          <w:trHeight w:val="387"/>
        </w:trPr>
        <w:tc>
          <w:tcPr>
            <w:tcW w:w="9780" w:type="dxa"/>
            <w:tcBorders>
              <w:top w:val="single" w:color="000000" w:sz="6" w:space="0"/>
              <w:left w:val="single" w:color="000000" w:sz="6" w:space="0"/>
              <w:bottom w:val="single" w:color="000000" w:sz="6" w:space="0"/>
              <w:right w:val="single" w:color="000000" w:sz="6" w:space="0"/>
            </w:tcBorders>
            <w:shd w:val="clear" w:color="auto" w:fill="DEEAF6"/>
            <w:tcMar>
              <w:top w:w="100" w:type="dxa"/>
              <w:left w:w="100" w:type="dxa"/>
              <w:bottom w:w="100" w:type="dxa"/>
              <w:right w:w="100" w:type="dxa"/>
            </w:tcMar>
          </w:tcPr>
          <w:p w:rsidR="002A66D8" w:rsidRDefault="00000000" w14:paraId="1910B900" w14:textId="77777777">
            <w:pPr>
              <w:rPr>
                <w:sz w:val="20"/>
                <w:szCs w:val="20"/>
              </w:rPr>
            </w:pPr>
            <w:r>
              <w:rPr>
                <w:b/>
              </w:rPr>
              <w:t>Planning</w:t>
            </w:r>
            <w:r>
              <w:rPr>
                <w:b/>
                <w:sz w:val="20"/>
                <w:szCs w:val="20"/>
              </w:rPr>
              <w:t xml:space="preserve"> (individual lessons and teaching sequence) should indicate:</w:t>
            </w:r>
            <w:r>
              <w:rPr>
                <w:sz w:val="20"/>
                <w:szCs w:val="20"/>
              </w:rPr>
              <w:t xml:space="preserve">  </w:t>
            </w:r>
          </w:p>
        </w:tc>
      </w:tr>
      <w:tr w:rsidR="002A66D8" w14:paraId="1910B909" w14:textId="77777777">
        <w:trPr>
          <w:trHeight w:val="3015"/>
        </w:trPr>
        <w:tc>
          <w:tcPr>
            <w:tcW w:w="9780" w:type="dxa"/>
            <w:tcBorders>
              <w:top w:val="single" w:color="000000" w:sz="6" w:space="0"/>
              <w:left w:val="single" w:color="000000" w:sz="6" w:space="0"/>
              <w:bottom w:val="nil"/>
              <w:right w:val="single" w:color="000000" w:sz="6" w:space="0"/>
            </w:tcBorders>
            <w:shd w:val="clear" w:color="auto" w:fill="auto"/>
            <w:tcMar>
              <w:top w:w="100" w:type="dxa"/>
              <w:left w:w="100" w:type="dxa"/>
              <w:bottom w:w="100" w:type="dxa"/>
              <w:right w:w="100" w:type="dxa"/>
            </w:tcMar>
          </w:tcPr>
          <w:p w:rsidR="002A66D8" w:rsidRDefault="00000000" w14:paraId="1910B902" w14:textId="77777777">
            <w:pPr>
              <w:numPr>
                <w:ilvl w:val="0"/>
                <w:numId w:val="11"/>
              </w:numPr>
              <w:spacing w:before="240"/>
            </w:pPr>
            <w:r>
              <w:rPr>
                <w:sz w:val="20"/>
                <w:szCs w:val="20"/>
              </w:rPr>
              <w:t xml:space="preserve">Prior learning and small steps progression   </w:t>
            </w:r>
          </w:p>
          <w:p w:rsidR="002A66D8" w:rsidRDefault="00000000" w14:paraId="1910B903" w14:textId="77777777">
            <w:pPr>
              <w:numPr>
                <w:ilvl w:val="0"/>
                <w:numId w:val="11"/>
              </w:numPr>
              <w:ind w:left="1080"/>
              <w:rPr>
                <w:sz w:val="20"/>
                <w:szCs w:val="20"/>
              </w:rPr>
            </w:pPr>
            <w:r>
              <w:rPr>
                <w:sz w:val="20"/>
                <w:szCs w:val="20"/>
              </w:rPr>
              <w:t xml:space="preserve">Clarity and coherence in relation to each individual lesson’s focus  </w:t>
            </w:r>
          </w:p>
          <w:p w:rsidR="002A66D8" w:rsidRDefault="00000000" w14:paraId="1910B904" w14:textId="77777777">
            <w:pPr>
              <w:numPr>
                <w:ilvl w:val="0"/>
                <w:numId w:val="11"/>
              </w:numPr>
              <w:ind w:left="1080"/>
              <w:rPr>
                <w:sz w:val="20"/>
                <w:szCs w:val="20"/>
              </w:rPr>
            </w:pPr>
            <w:r>
              <w:rPr>
                <w:sz w:val="20"/>
                <w:szCs w:val="20"/>
              </w:rPr>
              <w:t xml:space="preserve">Relevant mathematical ideas and concepts, structures, facts and relationships that are the focus of lessons  </w:t>
            </w:r>
          </w:p>
          <w:p w:rsidR="002A66D8" w:rsidRDefault="00000000" w14:paraId="1910B905" w14:textId="77777777">
            <w:pPr>
              <w:numPr>
                <w:ilvl w:val="0"/>
                <w:numId w:val="11"/>
              </w:numPr>
              <w:ind w:left="1080"/>
              <w:rPr>
                <w:sz w:val="20"/>
                <w:szCs w:val="20"/>
              </w:rPr>
            </w:pPr>
            <w:r>
              <w:rPr>
                <w:sz w:val="20"/>
                <w:szCs w:val="20"/>
              </w:rPr>
              <w:t xml:space="preserve">Possible misconceptions and difficulties and ways to elicit these  </w:t>
            </w:r>
          </w:p>
          <w:p w:rsidR="002A66D8" w:rsidRDefault="00000000" w14:paraId="1910B906" w14:textId="77777777">
            <w:pPr>
              <w:numPr>
                <w:ilvl w:val="0"/>
                <w:numId w:val="11"/>
              </w:numPr>
              <w:ind w:left="1080"/>
              <w:rPr>
                <w:sz w:val="20"/>
                <w:szCs w:val="20"/>
              </w:rPr>
            </w:pPr>
            <w:r>
              <w:rPr>
                <w:sz w:val="20"/>
                <w:szCs w:val="20"/>
              </w:rPr>
              <w:t>Appropriate contexts, manipulatives (</w:t>
            </w:r>
            <w:proofErr w:type="gramStart"/>
            <w:r>
              <w:rPr>
                <w:sz w:val="20"/>
                <w:szCs w:val="20"/>
              </w:rPr>
              <w:t>e.g.</w:t>
            </w:r>
            <w:proofErr w:type="gramEnd"/>
            <w:r>
              <w:rPr>
                <w:sz w:val="20"/>
                <w:szCs w:val="20"/>
              </w:rPr>
              <w:t xml:space="preserve"> place value apparatus) and models (e.g. array for multiplication) to engage and scaffold learning   </w:t>
            </w:r>
          </w:p>
          <w:p w:rsidR="002A66D8" w:rsidRDefault="00000000" w14:paraId="1910B907" w14:textId="77777777">
            <w:pPr>
              <w:numPr>
                <w:ilvl w:val="0"/>
                <w:numId w:val="11"/>
              </w:numPr>
              <w:ind w:left="1080"/>
              <w:rPr>
                <w:sz w:val="20"/>
                <w:szCs w:val="20"/>
              </w:rPr>
            </w:pPr>
            <w:r>
              <w:rPr>
                <w:sz w:val="20"/>
                <w:szCs w:val="20"/>
              </w:rPr>
              <w:t xml:space="preserve">Key questions that promote connections between models and concepts  </w:t>
            </w:r>
          </w:p>
          <w:p w:rsidR="002A66D8" w:rsidRDefault="00000000" w14:paraId="1910B908" w14:textId="77777777">
            <w:pPr>
              <w:numPr>
                <w:ilvl w:val="0"/>
                <w:numId w:val="11"/>
              </w:numPr>
              <w:spacing w:after="240"/>
              <w:ind w:left="1080"/>
              <w:rPr>
                <w:sz w:val="20"/>
                <w:szCs w:val="20"/>
              </w:rPr>
            </w:pPr>
            <w:r>
              <w:rPr>
                <w:sz w:val="20"/>
                <w:szCs w:val="20"/>
              </w:rPr>
              <w:t xml:space="preserve">Modelling, strategies and key vocabulary and opportunities to practise  </w:t>
            </w:r>
          </w:p>
        </w:tc>
      </w:tr>
      <w:tr w:rsidR="002A66D8" w14:paraId="1910B90E" w14:textId="77777777">
        <w:trPr>
          <w:trHeight w:val="2280"/>
        </w:trPr>
        <w:tc>
          <w:tcPr>
            <w:tcW w:w="9780" w:type="dxa"/>
            <w:tcBorders>
              <w:top w:val="single" w:color="000000" w:sz="6" w:space="0"/>
              <w:left w:val="single" w:color="000000" w:sz="6" w:space="0"/>
              <w:bottom w:val="nil"/>
              <w:right w:val="single" w:color="000000" w:sz="6" w:space="0"/>
            </w:tcBorders>
            <w:shd w:val="clear" w:color="auto" w:fill="auto"/>
            <w:tcMar>
              <w:top w:w="100" w:type="dxa"/>
              <w:left w:w="100" w:type="dxa"/>
              <w:bottom w:w="100" w:type="dxa"/>
              <w:right w:w="100" w:type="dxa"/>
            </w:tcMar>
          </w:tcPr>
          <w:p w:rsidR="002A66D8" w:rsidRDefault="00000000" w14:paraId="1910B90A" w14:textId="77777777">
            <w:pPr>
              <w:numPr>
                <w:ilvl w:val="0"/>
                <w:numId w:val="12"/>
              </w:numPr>
              <w:spacing w:before="240"/>
              <w:ind w:left="1080"/>
              <w:rPr>
                <w:sz w:val="20"/>
                <w:szCs w:val="20"/>
              </w:rPr>
            </w:pPr>
            <w:r>
              <w:rPr>
                <w:sz w:val="20"/>
                <w:szCs w:val="20"/>
              </w:rPr>
              <w:t xml:space="preserve">Activities that promote understanding and deepen the learning; carefully considered tasks and, if using worksheets, consider variation through meaningful questions   </w:t>
            </w:r>
          </w:p>
          <w:p w:rsidR="002A66D8" w:rsidRDefault="00000000" w14:paraId="1910B90B" w14:textId="77777777">
            <w:pPr>
              <w:numPr>
                <w:ilvl w:val="0"/>
                <w:numId w:val="12"/>
              </w:numPr>
              <w:ind w:left="1080"/>
              <w:rPr>
                <w:sz w:val="20"/>
                <w:szCs w:val="20"/>
              </w:rPr>
            </w:pPr>
            <w:r>
              <w:rPr>
                <w:sz w:val="20"/>
                <w:szCs w:val="20"/>
              </w:rPr>
              <w:t xml:space="preserve">Key questions that foster explanation, fluency, making connections, reasoning, pattern spotting and generalising  </w:t>
            </w:r>
          </w:p>
          <w:p w:rsidR="002A66D8" w:rsidRDefault="00000000" w14:paraId="1910B90C" w14:textId="77777777">
            <w:pPr>
              <w:numPr>
                <w:ilvl w:val="0"/>
                <w:numId w:val="12"/>
              </w:numPr>
              <w:ind w:left="1080"/>
              <w:rPr>
                <w:sz w:val="20"/>
                <w:szCs w:val="20"/>
              </w:rPr>
            </w:pPr>
            <w:r>
              <w:rPr>
                <w:sz w:val="20"/>
                <w:szCs w:val="20"/>
              </w:rPr>
              <w:t xml:space="preserve">Strategies to assess the children’s understanding (rather than ability to follow a procedure)  </w:t>
            </w:r>
          </w:p>
          <w:p w:rsidR="002A66D8" w:rsidRDefault="00000000" w14:paraId="1910B90D" w14:textId="77777777">
            <w:pPr>
              <w:numPr>
                <w:ilvl w:val="0"/>
                <w:numId w:val="12"/>
              </w:numPr>
              <w:spacing w:after="240"/>
              <w:ind w:left="1080"/>
              <w:rPr>
                <w:sz w:val="20"/>
                <w:szCs w:val="20"/>
              </w:rPr>
            </w:pPr>
            <w:r>
              <w:rPr>
                <w:sz w:val="20"/>
                <w:szCs w:val="20"/>
              </w:rPr>
              <w:t xml:space="preserve">Strategies to promote an inclusive and collaborative mathematical community of learners  </w:t>
            </w:r>
          </w:p>
        </w:tc>
      </w:tr>
      <w:tr w:rsidR="002A66D8" w14:paraId="1910B910" w14:textId="77777777">
        <w:trPr>
          <w:trHeight w:val="480"/>
        </w:trPr>
        <w:tc>
          <w:tcPr>
            <w:tcW w:w="9780" w:type="dxa"/>
            <w:tcBorders>
              <w:top w:val="single" w:color="000000" w:sz="6" w:space="0"/>
              <w:left w:val="single" w:color="000000" w:sz="6" w:space="0"/>
              <w:bottom w:val="single" w:color="000000" w:sz="6" w:space="0"/>
              <w:right w:val="single" w:color="000000" w:sz="6" w:space="0"/>
            </w:tcBorders>
            <w:shd w:val="clear" w:color="auto" w:fill="DEEAF6"/>
            <w:tcMar>
              <w:top w:w="100" w:type="dxa"/>
              <w:left w:w="100" w:type="dxa"/>
              <w:bottom w:w="100" w:type="dxa"/>
              <w:right w:w="100" w:type="dxa"/>
            </w:tcMar>
          </w:tcPr>
          <w:p w:rsidR="002A66D8" w:rsidRDefault="00000000" w14:paraId="1910B90F" w14:textId="77777777">
            <w:pPr>
              <w:pBdr>
                <w:left w:val="none" w:color="000000" w:sz="0" w:space="0"/>
                <w:right w:val="none" w:color="000000" w:sz="0" w:space="0"/>
              </w:pBdr>
              <w:spacing w:before="240" w:after="240"/>
              <w:rPr>
                <w:sz w:val="20"/>
                <w:szCs w:val="20"/>
              </w:rPr>
            </w:pPr>
            <w:r>
              <w:rPr>
                <w:b/>
                <w:sz w:val="20"/>
                <w:szCs w:val="20"/>
              </w:rPr>
              <w:t>Teaching, Delivery and Organisation</w:t>
            </w:r>
            <w:r>
              <w:rPr>
                <w:sz w:val="20"/>
                <w:szCs w:val="20"/>
              </w:rPr>
              <w:t xml:space="preserve">  </w:t>
            </w:r>
          </w:p>
        </w:tc>
      </w:tr>
      <w:tr w:rsidR="002A66D8" w14:paraId="1910B912" w14:textId="77777777">
        <w:trPr>
          <w:trHeight w:val="669"/>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11" w14:textId="77777777">
            <w:pPr>
              <w:pBdr>
                <w:left w:val="none" w:color="000000" w:sz="0" w:space="0"/>
                <w:right w:val="none" w:color="000000" w:sz="0" w:space="0"/>
              </w:pBdr>
              <w:spacing w:before="240" w:after="240"/>
              <w:rPr>
                <w:sz w:val="20"/>
                <w:szCs w:val="20"/>
              </w:rPr>
            </w:pPr>
            <w:r>
              <w:rPr>
                <w:sz w:val="20"/>
                <w:szCs w:val="20"/>
              </w:rPr>
              <w:t xml:space="preserve">Include use of motivating and meaningful contexts  </w:t>
            </w:r>
          </w:p>
        </w:tc>
      </w:tr>
      <w:tr w:rsidR="002A66D8" w14:paraId="1910B917" w14:textId="77777777">
        <w:trPr>
          <w:trHeight w:val="2190"/>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13" w14:textId="77777777">
            <w:pPr>
              <w:pBdr>
                <w:left w:val="none" w:color="000000" w:sz="0" w:space="0"/>
                <w:right w:val="none" w:color="000000" w:sz="0" w:space="0"/>
              </w:pBdr>
              <w:spacing w:before="240" w:after="240"/>
              <w:rPr>
                <w:sz w:val="20"/>
                <w:szCs w:val="20"/>
              </w:rPr>
            </w:pPr>
            <w:r>
              <w:rPr>
                <w:sz w:val="20"/>
                <w:szCs w:val="20"/>
              </w:rPr>
              <w:t xml:space="preserve">Teacher modelling and pupil reasoning about key mathematical concepts and processes through approaches such as:  </w:t>
            </w:r>
          </w:p>
          <w:p w:rsidR="002A66D8" w:rsidRDefault="00000000" w14:paraId="1910B914" w14:textId="77777777">
            <w:pPr>
              <w:numPr>
                <w:ilvl w:val="0"/>
                <w:numId w:val="14"/>
              </w:numPr>
              <w:spacing w:before="240"/>
              <w:ind w:left="1800"/>
              <w:rPr>
                <w:sz w:val="20"/>
                <w:szCs w:val="20"/>
              </w:rPr>
            </w:pPr>
            <w:r>
              <w:rPr>
                <w:sz w:val="20"/>
                <w:szCs w:val="20"/>
              </w:rPr>
              <w:t xml:space="preserve">I do we do you do  </w:t>
            </w:r>
          </w:p>
          <w:p w:rsidR="002A66D8" w:rsidRDefault="00000000" w14:paraId="1910B915" w14:textId="77777777">
            <w:pPr>
              <w:numPr>
                <w:ilvl w:val="0"/>
                <w:numId w:val="14"/>
              </w:numPr>
              <w:ind w:left="1800"/>
              <w:rPr>
                <w:sz w:val="20"/>
                <w:szCs w:val="20"/>
              </w:rPr>
            </w:pPr>
            <w:r>
              <w:rPr>
                <w:sz w:val="20"/>
                <w:szCs w:val="20"/>
              </w:rPr>
              <w:t xml:space="preserve">step by step guidance  </w:t>
            </w:r>
          </w:p>
          <w:p w:rsidR="002A66D8" w:rsidRDefault="00000000" w14:paraId="1910B916" w14:textId="77777777">
            <w:pPr>
              <w:numPr>
                <w:ilvl w:val="0"/>
                <w:numId w:val="14"/>
              </w:numPr>
              <w:spacing w:after="240"/>
              <w:ind w:left="1800"/>
              <w:rPr>
                <w:sz w:val="20"/>
                <w:szCs w:val="20"/>
              </w:rPr>
            </w:pPr>
            <w:r>
              <w:rPr>
                <w:sz w:val="20"/>
                <w:szCs w:val="20"/>
              </w:rPr>
              <w:t xml:space="preserve">modelled examples  </w:t>
            </w:r>
          </w:p>
        </w:tc>
      </w:tr>
      <w:tr w:rsidR="002A66D8" w14:paraId="1910B919" w14:textId="77777777">
        <w:trPr>
          <w:trHeight w:val="960"/>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18" w14:textId="77777777">
            <w:pPr>
              <w:pBdr>
                <w:left w:val="none" w:color="000000" w:sz="0" w:space="0"/>
                <w:right w:val="none" w:color="000000" w:sz="0" w:space="0"/>
              </w:pBdr>
              <w:spacing w:before="240" w:after="240"/>
              <w:rPr>
                <w:sz w:val="20"/>
                <w:szCs w:val="20"/>
              </w:rPr>
            </w:pPr>
            <w:r>
              <w:rPr>
                <w:sz w:val="20"/>
                <w:szCs w:val="20"/>
              </w:rPr>
              <w:t xml:space="preserve">Demonstration of appropriate use of manipulatives and models  </w:t>
            </w:r>
          </w:p>
        </w:tc>
      </w:tr>
      <w:tr w:rsidR="002A66D8" w14:paraId="1910B920" w14:textId="77777777">
        <w:trPr>
          <w:trHeight w:val="2370"/>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1A" w14:textId="77777777">
            <w:pPr>
              <w:pBdr>
                <w:left w:val="none" w:color="000000" w:sz="0" w:space="0"/>
                <w:right w:val="none" w:color="000000" w:sz="0" w:space="0"/>
              </w:pBdr>
              <w:spacing w:before="240" w:after="240"/>
              <w:rPr>
                <w:sz w:val="20"/>
                <w:szCs w:val="20"/>
              </w:rPr>
            </w:pPr>
            <w:r>
              <w:rPr>
                <w:sz w:val="20"/>
                <w:szCs w:val="20"/>
              </w:rPr>
              <w:lastRenderedPageBreak/>
              <w:t xml:space="preserve">Ask questions and set tasks that:  </w:t>
            </w:r>
          </w:p>
          <w:p w:rsidR="002A66D8" w:rsidRDefault="00000000" w14:paraId="1910B91B" w14:textId="77777777">
            <w:pPr>
              <w:numPr>
                <w:ilvl w:val="0"/>
                <w:numId w:val="8"/>
              </w:numPr>
              <w:spacing w:before="240"/>
              <w:ind w:left="1800"/>
              <w:rPr>
                <w:sz w:val="20"/>
                <w:szCs w:val="20"/>
              </w:rPr>
            </w:pPr>
            <w:r>
              <w:rPr>
                <w:sz w:val="20"/>
                <w:szCs w:val="20"/>
              </w:rPr>
              <w:t xml:space="preserve">provide opportunities for discussion and reflection  </w:t>
            </w:r>
          </w:p>
          <w:p w:rsidR="002A66D8" w:rsidRDefault="00000000" w14:paraId="1910B91C" w14:textId="77777777">
            <w:pPr>
              <w:numPr>
                <w:ilvl w:val="0"/>
                <w:numId w:val="8"/>
              </w:numPr>
              <w:ind w:left="1800"/>
              <w:rPr>
                <w:sz w:val="20"/>
                <w:szCs w:val="20"/>
              </w:rPr>
            </w:pPr>
            <w:r>
              <w:rPr>
                <w:sz w:val="20"/>
                <w:szCs w:val="20"/>
              </w:rPr>
              <w:t xml:space="preserve">develop mathematical thinking and deepen understanding mathematical language   </w:t>
            </w:r>
          </w:p>
          <w:p w:rsidR="002A66D8" w:rsidRDefault="00000000" w14:paraId="1910B91D" w14:textId="77777777">
            <w:pPr>
              <w:numPr>
                <w:ilvl w:val="0"/>
                <w:numId w:val="8"/>
              </w:numPr>
              <w:ind w:left="1800"/>
              <w:rPr>
                <w:sz w:val="20"/>
                <w:szCs w:val="20"/>
              </w:rPr>
            </w:pPr>
            <w:r>
              <w:rPr>
                <w:sz w:val="20"/>
                <w:szCs w:val="20"/>
              </w:rPr>
              <w:t xml:space="preserve">deepen understanding through a focus on reasoning   </w:t>
            </w:r>
          </w:p>
          <w:p w:rsidR="002A66D8" w:rsidRDefault="00000000" w14:paraId="1910B91E" w14:textId="77777777">
            <w:pPr>
              <w:numPr>
                <w:ilvl w:val="0"/>
                <w:numId w:val="8"/>
              </w:numPr>
              <w:ind w:left="1800"/>
              <w:rPr>
                <w:sz w:val="20"/>
                <w:szCs w:val="20"/>
              </w:rPr>
            </w:pPr>
            <w:r>
              <w:rPr>
                <w:sz w:val="20"/>
                <w:szCs w:val="20"/>
              </w:rPr>
              <w:t xml:space="preserve">foster fluency: a network of structures, connections and relationships  </w:t>
            </w:r>
          </w:p>
          <w:p w:rsidR="002A66D8" w:rsidRDefault="00000000" w14:paraId="1910B91F" w14:textId="77777777">
            <w:pPr>
              <w:numPr>
                <w:ilvl w:val="0"/>
                <w:numId w:val="8"/>
              </w:numPr>
              <w:spacing w:after="240"/>
              <w:ind w:left="1800"/>
              <w:rPr>
                <w:sz w:val="20"/>
                <w:szCs w:val="20"/>
              </w:rPr>
            </w:pPr>
            <w:r>
              <w:rPr>
                <w:sz w:val="20"/>
                <w:szCs w:val="20"/>
              </w:rPr>
              <w:t>are challenging and foster resilience </w:t>
            </w:r>
          </w:p>
        </w:tc>
      </w:tr>
      <w:tr w:rsidR="002A66D8" w14:paraId="1910B922" w14:textId="77777777">
        <w:trPr>
          <w:trHeight w:val="960"/>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21" w14:textId="77777777">
            <w:pPr>
              <w:pBdr>
                <w:left w:val="none" w:color="000000" w:sz="0" w:space="0"/>
                <w:right w:val="none" w:color="000000" w:sz="0" w:space="0"/>
              </w:pBdr>
              <w:spacing w:before="240" w:after="240"/>
              <w:rPr>
                <w:sz w:val="20"/>
                <w:szCs w:val="20"/>
              </w:rPr>
            </w:pPr>
            <w:r>
              <w:rPr>
                <w:sz w:val="20"/>
                <w:szCs w:val="20"/>
              </w:rPr>
              <w:t>Avoid the temptation to rush through concepts, be sure to allow time to embed ideas </w:t>
            </w:r>
          </w:p>
        </w:tc>
      </w:tr>
      <w:tr w:rsidR="002A66D8" w14:paraId="1910B924" w14:textId="77777777">
        <w:trPr>
          <w:trHeight w:val="1035"/>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23" w14:textId="77777777">
            <w:pPr>
              <w:pBdr>
                <w:left w:val="none" w:color="000000" w:sz="0" w:space="0"/>
                <w:right w:val="none" w:color="000000" w:sz="0" w:space="0"/>
              </w:pBdr>
              <w:spacing w:before="240" w:after="240"/>
              <w:rPr>
                <w:sz w:val="20"/>
                <w:szCs w:val="20"/>
              </w:rPr>
            </w:pPr>
            <w:r>
              <w:rPr>
                <w:sz w:val="20"/>
                <w:szCs w:val="20"/>
              </w:rPr>
              <w:t xml:space="preserve">Provide opportunities to practise, over learn and embed in long term memory  </w:t>
            </w:r>
          </w:p>
        </w:tc>
      </w:tr>
      <w:tr w:rsidR="002A66D8" w14:paraId="1910B926" w14:textId="77777777">
        <w:trPr>
          <w:trHeight w:val="1275"/>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25" w14:textId="77777777">
            <w:pPr>
              <w:pBdr>
                <w:left w:val="none" w:color="000000" w:sz="0" w:space="0"/>
                <w:right w:val="none" w:color="000000" w:sz="0" w:space="0"/>
              </w:pBdr>
              <w:spacing w:before="240" w:after="240"/>
              <w:rPr>
                <w:sz w:val="20"/>
                <w:szCs w:val="20"/>
              </w:rPr>
            </w:pPr>
            <w:r>
              <w:rPr>
                <w:sz w:val="20"/>
                <w:szCs w:val="20"/>
              </w:rPr>
              <w:t>Foster a safe, collaborative and inclusive community; mistakes are welcomed and all contributions are valued.</w:t>
            </w:r>
          </w:p>
        </w:tc>
      </w:tr>
      <w:tr w:rsidR="002A66D8" w14:paraId="1910B928" w14:textId="77777777">
        <w:trPr>
          <w:trHeight w:val="965"/>
        </w:trPr>
        <w:tc>
          <w:tcPr>
            <w:tcW w:w="9780" w:type="dxa"/>
            <w:tcBorders>
              <w:top w:val="single" w:color="000000" w:sz="6" w:space="0"/>
              <w:left w:val="single" w:color="000000" w:sz="6" w:space="0"/>
              <w:bottom w:val="single" w:color="000000" w:sz="6" w:space="0"/>
              <w:right w:val="single" w:color="000000" w:sz="6" w:space="0"/>
            </w:tcBorders>
            <w:shd w:val="clear" w:color="auto" w:fill="DEEAF6"/>
            <w:tcMar>
              <w:top w:w="100" w:type="dxa"/>
              <w:left w:w="100" w:type="dxa"/>
              <w:bottom w:w="100" w:type="dxa"/>
              <w:right w:w="100" w:type="dxa"/>
            </w:tcMar>
          </w:tcPr>
          <w:p w:rsidR="002A66D8" w:rsidRDefault="00000000" w14:paraId="1910B927" w14:textId="77777777">
            <w:pPr>
              <w:pBdr>
                <w:left w:val="none" w:color="000000" w:sz="0" w:space="0"/>
                <w:right w:val="none" w:color="000000" w:sz="0" w:space="0"/>
              </w:pBdr>
              <w:spacing w:before="240" w:after="240"/>
              <w:rPr>
                <w:sz w:val="20"/>
                <w:szCs w:val="20"/>
              </w:rPr>
            </w:pPr>
            <w:r>
              <w:rPr>
                <w:b/>
                <w:sz w:val="20"/>
                <w:szCs w:val="20"/>
              </w:rPr>
              <w:t>Learning and assessment:</w:t>
            </w:r>
            <w:r>
              <w:rPr>
                <w:sz w:val="20"/>
                <w:szCs w:val="20"/>
              </w:rPr>
              <w:t xml:space="preserve">  </w:t>
            </w:r>
          </w:p>
        </w:tc>
      </w:tr>
      <w:tr w:rsidR="002A66D8" w14:paraId="1910B92A" w14:textId="77777777">
        <w:trPr>
          <w:trHeight w:val="990"/>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29" w14:textId="77777777">
            <w:pPr>
              <w:pBdr>
                <w:left w:val="none" w:color="000000" w:sz="0" w:space="0"/>
                <w:right w:val="none" w:color="000000" w:sz="0" w:space="0"/>
              </w:pBdr>
              <w:spacing w:before="240" w:after="240"/>
              <w:rPr>
                <w:sz w:val="20"/>
                <w:szCs w:val="20"/>
              </w:rPr>
            </w:pPr>
            <w:r>
              <w:rPr>
                <w:sz w:val="20"/>
                <w:szCs w:val="20"/>
              </w:rPr>
              <w:t>Conceptual, procedural and linguistic fluency: use of mathematical vocabulary and clarity of explanation.</w:t>
            </w:r>
          </w:p>
        </w:tc>
      </w:tr>
      <w:tr w:rsidR="002A66D8" w14:paraId="1910B92C" w14:textId="77777777">
        <w:trPr>
          <w:trHeight w:val="900"/>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2B" w14:textId="77777777">
            <w:pPr>
              <w:pBdr>
                <w:left w:val="none" w:color="000000" w:sz="0" w:space="0"/>
                <w:right w:val="none" w:color="000000" w:sz="0" w:space="0"/>
              </w:pBdr>
              <w:spacing w:before="240" w:after="240"/>
              <w:rPr>
                <w:sz w:val="20"/>
                <w:szCs w:val="20"/>
              </w:rPr>
            </w:pPr>
            <w:r>
              <w:rPr>
                <w:sz w:val="20"/>
                <w:szCs w:val="20"/>
              </w:rPr>
              <w:t xml:space="preserve">Anticipating and responding to misconceptions and difficulties  </w:t>
            </w:r>
          </w:p>
        </w:tc>
      </w:tr>
      <w:tr w:rsidR="002A66D8" w14:paraId="1910B932" w14:textId="77777777">
        <w:trPr>
          <w:trHeight w:val="2265"/>
        </w:trPr>
        <w:tc>
          <w:tcPr>
            <w:tcW w:w="9780" w:type="dxa"/>
            <w:tcBorders>
              <w:top w:val="single" w:color="000000" w:sz="6" w:space="0"/>
              <w:left w:val="single" w:color="000000" w:sz="6" w:space="0"/>
              <w:bottom w:val="single" w:color="000000" w:sz="6" w:space="0"/>
              <w:right w:val="single" w:color="000000" w:sz="6" w:space="0"/>
            </w:tcBorders>
            <w:shd w:val="clear" w:color="auto" w:fill="auto"/>
            <w:tcMar>
              <w:top w:w="100" w:type="dxa"/>
              <w:left w:w="100" w:type="dxa"/>
              <w:bottom w:w="100" w:type="dxa"/>
              <w:right w:w="100" w:type="dxa"/>
            </w:tcMar>
          </w:tcPr>
          <w:p w:rsidR="002A66D8" w:rsidRDefault="00000000" w14:paraId="1910B92D" w14:textId="77777777">
            <w:pPr>
              <w:pBdr>
                <w:left w:val="none" w:color="000000" w:sz="0" w:space="0"/>
                <w:right w:val="none" w:color="000000" w:sz="0" w:space="0"/>
              </w:pBdr>
              <w:spacing w:before="240" w:after="240"/>
              <w:rPr>
                <w:sz w:val="20"/>
                <w:szCs w:val="20"/>
              </w:rPr>
            </w:pPr>
            <w:r>
              <w:rPr>
                <w:sz w:val="20"/>
                <w:szCs w:val="20"/>
              </w:rPr>
              <w:t xml:space="preserve">Depth of understanding through:  </w:t>
            </w:r>
          </w:p>
          <w:p w:rsidR="002A66D8" w:rsidRDefault="00000000" w14:paraId="1910B92E" w14:textId="77777777">
            <w:pPr>
              <w:numPr>
                <w:ilvl w:val="0"/>
                <w:numId w:val="17"/>
              </w:numPr>
              <w:spacing w:before="240"/>
              <w:ind w:left="1800"/>
              <w:rPr>
                <w:sz w:val="20"/>
                <w:szCs w:val="20"/>
              </w:rPr>
            </w:pPr>
            <w:r>
              <w:rPr>
                <w:sz w:val="20"/>
                <w:szCs w:val="20"/>
              </w:rPr>
              <w:t xml:space="preserve">efficient recall and application of ideas, concepts, strategies and facts  </w:t>
            </w:r>
          </w:p>
          <w:p w:rsidR="002A66D8" w:rsidRDefault="00000000" w14:paraId="1910B92F" w14:textId="77777777">
            <w:pPr>
              <w:numPr>
                <w:ilvl w:val="0"/>
                <w:numId w:val="17"/>
              </w:numPr>
              <w:ind w:left="1800"/>
              <w:rPr>
                <w:sz w:val="20"/>
                <w:szCs w:val="20"/>
              </w:rPr>
            </w:pPr>
            <w:r>
              <w:rPr>
                <w:sz w:val="20"/>
                <w:szCs w:val="20"/>
              </w:rPr>
              <w:t xml:space="preserve">ability to make connections and understand relationships  </w:t>
            </w:r>
          </w:p>
          <w:p w:rsidR="002A66D8" w:rsidRDefault="00000000" w14:paraId="1910B930" w14:textId="77777777">
            <w:pPr>
              <w:numPr>
                <w:ilvl w:val="0"/>
                <w:numId w:val="17"/>
              </w:numPr>
              <w:ind w:left="1800"/>
              <w:rPr>
                <w:sz w:val="20"/>
                <w:szCs w:val="20"/>
              </w:rPr>
            </w:pPr>
            <w:r>
              <w:rPr>
                <w:sz w:val="20"/>
                <w:szCs w:val="20"/>
              </w:rPr>
              <w:t xml:space="preserve">confidence in reasoning, pattern spotting and generalising  </w:t>
            </w:r>
          </w:p>
          <w:p w:rsidR="002A66D8" w:rsidRDefault="00000000" w14:paraId="1910B931" w14:textId="77777777">
            <w:pPr>
              <w:numPr>
                <w:ilvl w:val="0"/>
                <w:numId w:val="17"/>
              </w:numPr>
              <w:spacing w:after="240"/>
              <w:ind w:left="1800"/>
              <w:rPr>
                <w:sz w:val="20"/>
                <w:szCs w:val="20"/>
              </w:rPr>
            </w:pPr>
            <w:r>
              <w:rPr>
                <w:sz w:val="20"/>
                <w:szCs w:val="20"/>
              </w:rPr>
              <w:t xml:space="preserve">ability to solve problems  </w:t>
            </w:r>
          </w:p>
        </w:tc>
      </w:tr>
    </w:tbl>
    <w:p w:rsidR="002A66D8" w:rsidRDefault="00000000" w14:paraId="1910B933" w14:textId="77777777">
      <w:pPr>
        <w:pBdr>
          <w:top w:val="none" w:color="000000" w:sz="0" w:space="0"/>
          <w:left w:val="none" w:color="000000" w:sz="0" w:space="0"/>
          <w:bottom w:val="none" w:color="000000" w:sz="0" w:space="0"/>
          <w:right w:val="none" w:color="000000" w:sz="0" w:space="0"/>
          <w:between w:val="none" w:color="000000" w:sz="0" w:space="0"/>
        </w:pBdr>
      </w:pPr>
      <w:r>
        <w:br w:type="page"/>
      </w:r>
    </w:p>
    <w:p w:rsidR="002A66D8" w:rsidRDefault="00000000" w14:paraId="1910B934" w14:textId="77777777">
      <w:pPr>
        <w:pBdr>
          <w:top w:val="none" w:color="000000" w:sz="0" w:space="0"/>
          <w:left w:val="none" w:color="000000" w:sz="0" w:space="0"/>
          <w:bottom w:val="none" w:color="000000" w:sz="0" w:space="0"/>
          <w:right w:val="none" w:color="000000" w:sz="0" w:space="0"/>
          <w:between w:val="none" w:color="000000" w:sz="0" w:space="0"/>
        </w:pBdr>
        <w:jc w:val="center"/>
        <w:rPr>
          <w:b/>
          <w:color w:val="5B9BD5"/>
          <w:sz w:val="24"/>
          <w:szCs w:val="24"/>
        </w:rPr>
      </w:pPr>
      <w:r>
        <w:rPr>
          <w:b/>
          <w:color w:val="5B9BD5"/>
          <w:sz w:val="24"/>
          <w:szCs w:val="24"/>
        </w:rPr>
        <w:lastRenderedPageBreak/>
        <w:t>Effective Instruction in Mathematics</w:t>
      </w:r>
    </w:p>
    <w:p w:rsidR="002A66D8" w:rsidRDefault="002A66D8" w14:paraId="1910B935" w14:textId="77777777">
      <w:pPr>
        <w:pBdr>
          <w:top w:val="none" w:color="000000" w:sz="0" w:space="0"/>
          <w:left w:val="none" w:color="000000" w:sz="0" w:space="0"/>
          <w:bottom w:val="none" w:color="000000" w:sz="0" w:space="0"/>
          <w:right w:val="none" w:color="000000" w:sz="0" w:space="0"/>
          <w:between w:val="none" w:color="000000" w:sz="0" w:space="0"/>
        </w:pBdr>
        <w:jc w:val="center"/>
        <w:rPr>
          <w:b/>
          <w:color w:val="5B9BD5"/>
          <w:sz w:val="24"/>
          <w:szCs w:val="24"/>
        </w:rPr>
      </w:pPr>
    </w:p>
    <w:p w:rsidRPr="00003E30" w:rsidR="002A66D8" w:rsidRDefault="00000000" w14:paraId="1910B936" w14:textId="77777777">
      <w:pPr>
        <w:pBdr>
          <w:top w:val="none" w:color="000000" w:sz="0" w:space="0"/>
          <w:left w:val="none" w:color="000000" w:sz="0" w:space="0"/>
          <w:bottom w:val="none" w:color="000000" w:sz="0" w:space="0"/>
          <w:right w:val="none" w:color="000000" w:sz="0" w:space="0"/>
          <w:between w:val="none" w:color="000000" w:sz="0" w:space="0"/>
        </w:pBdr>
        <w:jc w:val="both"/>
        <w:rPr>
          <w:sz w:val="24"/>
          <w:szCs w:val="24"/>
        </w:rPr>
      </w:pPr>
      <w:r w:rsidRPr="00003E30">
        <w:rPr>
          <w:sz w:val="24"/>
          <w:szCs w:val="24"/>
        </w:rPr>
        <w:t xml:space="preserve">Pupils are required to be fluent and to reason and solve problems in relation to the concepts, skills and facts outlined within the mathematics primary curriculum content (DfE, 2013). The following instructional approaches have been identified as key </w:t>
      </w:r>
      <w:proofErr w:type="gramStart"/>
      <w:r w:rsidRPr="00003E30">
        <w:rPr>
          <w:sz w:val="24"/>
          <w:szCs w:val="24"/>
        </w:rPr>
        <w:t>to  engaging</w:t>
      </w:r>
      <w:proofErr w:type="gramEnd"/>
      <w:r w:rsidRPr="00003E30">
        <w:rPr>
          <w:sz w:val="24"/>
          <w:szCs w:val="24"/>
        </w:rPr>
        <w:t>, scaffolding and embedding learning in mathematics.</w:t>
      </w:r>
    </w:p>
    <w:p w:rsidR="002A66D8" w:rsidRDefault="002A66D8" w14:paraId="1910B937" w14:textId="77777777">
      <w:pPr>
        <w:pBdr>
          <w:top w:val="none" w:color="000000" w:sz="0" w:space="0"/>
          <w:left w:val="none" w:color="000000" w:sz="0" w:space="0"/>
          <w:bottom w:val="none" w:color="000000" w:sz="0" w:space="0"/>
          <w:right w:val="none" w:color="000000" w:sz="0" w:space="0"/>
          <w:between w:val="none" w:color="000000" w:sz="0" w:space="0"/>
        </w:pBdr>
        <w:rPr>
          <w:b/>
          <w:sz w:val="24"/>
          <w:szCs w:val="24"/>
        </w:rPr>
      </w:pPr>
    </w:p>
    <w:p w:rsidR="002A66D8" w:rsidRDefault="00000000" w14:paraId="1910B938" w14:textId="77777777">
      <w:pPr>
        <w:pBdr>
          <w:top w:val="none" w:color="000000" w:sz="0" w:space="0"/>
          <w:left w:val="none" w:color="000000" w:sz="0" w:space="0"/>
          <w:bottom w:val="none" w:color="000000" w:sz="0" w:space="0"/>
          <w:right w:val="none" w:color="000000" w:sz="0" w:space="0"/>
          <w:between w:val="none" w:color="000000" w:sz="0" w:space="0"/>
        </w:pBdr>
        <w:rPr>
          <w:b/>
          <w:sz w:val="24"/>
          <w:szCs w:val="24"/>
        </w:rPr>
      </w:pPr>
      <w:r>
        <w:rPr>
          <w:b/>
          <w:sz w:val="24"/>
          <w:szCs w:val="24"/>
        </w:rPr>
        <w:t>Formative Assessment</w:t>
      </w:r>
    </w:p>
    <w:p w:rsidR="002A66D8" w:rsidRDefault="00000000" w14:paraId="1910B939"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both"/>
        <w:rPr>
          <w:sz w:val="24"/>
          <w:szCs w:val="24"/>
        </w:rPr>
      </w:pPr>
      <w:r>
        <w:rPr>
          <w:sz w:val="24"/>
          <w:szCs w:val="24"/>
        </w:rPr>
        <w:t xml:space="preserve">Planning and teaching that activates prior knowledge ensures optimum levels of challenge because it reduces the potential for working memory overload. Teachers should take time to thoroughly assess their pupils’ readiness for the new learning by obtaining knowledge of their levels of prerequisite understanding, their difficulties and their misconceptions. </w:t>
      </w:r>
    </w:p>
    <w:p w:rsidR="002A66D8" w:rsidRDefault="00000000" w14:paraId="1910B93A"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both"/>
        <w:rPr>
          <w:rFonts w:ascii="Times New Roman" w:hAnsi="Times New Roman" w:eastAsia="Times New Roman" w:cs="Times New Roman"/>
          <w:sz w:val="24"/>
          <w:szCs w:val="24"/>
        </w:rPr>
      </w:pPr>
      <w:r>
        <w:rPr>
          <w:sz w:val="24"/>
          <w:szCs w:val="24"/>
        </w:rPr>
        <w:t>In addition to anticipating misconceptions, teachers should monitor pupils’ understanding during the learning process. When teaching, teachers should notice and attend to pupils' individual difficulties. It is important to note that formative assessment is only valuable when there is clarity regarding the mathematical focus of the lesson.  </w:t>
      </w:r>
    </w:p>
    <w:p w:rsidR="002A66D8" w:rsidRDefault="002A66D8" w14:paraId="1910B93B" w14:textId="77777777">
      <w:pPr>
        <w:pBdr>
          <w:top w:val="none" w:color="000000" w:sz="0" w:space="0"/>
          <w:left w:val="none" w:color="000000" w:sz="0" w:space="0"/>
          <w:bottom w:val="none" w:color="000000" w:sz="0" w:space="0"/>
          <w:right w:val="none" w:color="000000" w:sz="0" w:space="0"/>
          <w:between w:val="none" w:color="000000" w:sz="0" w:space="0"/>
        </w:pBdr>
        <w:rPr>
          <w:b/>
          <w:sz w:val="24"/>
          <w:szCs w:val="24"/>
        </w:rPr>
      </w:pPr>
    </w:p>
    <w:p w:rsidR="002A66D8" w:rsidRDefault="00000000" w14:paraId="1910B93C" w14:textId="77777777">
      <w:pPr>
        <w:pBdr>
          <w:top w:val="none" w:color="000000" w:sz="0" w:space="0"/>
          <w:left w:val="none" w:color="000000" w:sz="0" w:space="0"/>
          <w:bottom w:val="none" w:color="000000" w:sz="0" w:space="0"/>
          <w:right w:val="none" w:color="000000" w:sz="0" w:space="0"/>
          <w:between w:val="none" w:color="000000" w:sz="0" w:space="0"/>
        </w:pBdr>
        <w:jc w:val="both"/>
        <w:rPr>
          <w:b/>
          <w:sz w:val="24"/>
          <w:szCs w:val="24"/>
        </w:rPr>
      </w:pPr>
      <w:r>
        <w:rPr>
          <w:b/>
          <w:sz w:val="24"/>
          <w:szCs w:val="24"/>
        </w:rPr>
        <w:t>Using Contexts to Engage</w:t>
      </w:r>
    </w:p>
    <w:p w:rsidR="002A66D8" w:rsidRDefault="00000000" w14:paraId="1910B93D" w14:textId="77777777">
      <w:pPr>
        <w:pBdr>
          <w:top w:val="none" w:color="000000" w:sz="0" w:space="0"/>
          <w:left w:val="none" w:color="000000" w:sz="0" w:space="0"/>
          <w:bottom w:val="none" w:color="000000" w:sz="0" w:space="0"/>
          <w:right w:val="none" w:color="000000" w:sz="0" w:space="0"/>
          <w:between w:val="none" w:color="000000" w:sz="0" w:space="0"/>
        </w:pBdr>
        <w:jc w:val="both"/>
        <w:rPr>
          <w:sz w:val="24"/>
          <w:szCs w:val="24"/>
        </w:rPr>
      </w:pPr>
      <w:r>
        <w:rPr>
          <w:sz w:val="24"/>
          <w:szCs w:val="24"/>
        </w:rPr>
        <w:t>Relevant and realistic contexts, as starting points to engage pupils in learning, support the introduction of abstract big ideas. Posing questions using language and contexts that connect to pupils' lived experiences provides a window to unfamiliar and abstract mathematics. Contexts are recommended at the beginning of a teaching sequence because they facilitate connection to abstract procedures and concepts and to mathematical language and symbols, making them accessible to all learners.</w:t>
      </w:r>
    </w:p>
    <w:p w:rsidR="002A66D8" w:rsidRDefault="002A66D8" w14:paraId="1910B93E" w14:textId="77777777">
      <w:pPr>
        <w:pBdr>
          <w:top w:val="none" w:color="000000" w:sz="0" w:space="0"/>
          <w:left w:val="none" w:color="000000" w:sz="0" w:space="0"/>
          <w:bottom w:val="none" w:color="000000" w:sz="0" w:space="0"/>
          <w:right w:val="none" w:color="000000" w:sz="0" w:space="0"/>
          <w:between w:val="none" w:color="000000" w:sz="0" w:space="0"/>
        </w:pBdr>
        <w:rPr>
          <w:b/>
          <w:sz w:val="24"/>
          <w:szCs w:val="24"/>
        </w:rPr>
      </w:pPr>
    </w:p>
    <w:p w:rsidR="002A66D8" w:rsidRDefault="00000000" w14:paraId="1910B93F" w14:textId="77777777">
      <w:pPr>
        <w:pBdr>
          <w:top w:val="none" w:color="000000" w:sz="0" w:space="0"/>
          <w:left w:val="none" w:color="000000" w:sz="0" w:space="0"/>
          <w:bottom w:val="none" w:color="000000" w:sz="0" w:space="0"/>
          <w:right w:val="none" w:color="000000" w:sz="0" w:space="0"/>
          <w:between w:val="none" w:color="000000" w:sz="0" w:space="0"/>
        </w:pBdr>
        <w:rPr>
          <w:b/>
          <w:sz w:val="24"/>
          <w:szCs w:val="24"/>
        </w:rPr>
      </w:pPr>
      <w:r>
        <w:rPr>
          <w:b/>
          <w:sz w:val="24"/>
          <w:szCs w:val="24"/>
        </w:rPr>
        <w:t>Using Representations</w:t>
      </w:r>
    </w:p>
    <w:p w:rsidR="002A66D8" w:rsidRDefault="00000000" w14:paraId="1910B940"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both"/>
        <w:rPr>
          <w:rFonts w:ascii="Times New Roman" w:hAnsi="Times New Roman" w:eastAsia="Times New Roman" w:cs="Times New Roman"/>
          <w:sz w:val="24"/>
          <w:szCs w:val="24"/>
        </w:rPr>
      </w:pPr>
      <w:r>
        <w:rPr>
          <w:sz w:val="24"/>
          <w:szCs w:val="24"/>
        </w:rPr>
        <w:t>Visual and concrete models provide cognitive support when making sense of the mathematical structure or relationship.</w:t>
      </w:r>
    </w:p>
    <w:p w:rsidR="002A66D8" w:rsidRDefault="00000000" w14:paraId="1910B941"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both"/>
        <w:rPr>
          <w:sz w:val="24"/>
          <w:szCs w:val="24"/>
        </w:rPr>
      </w:pPr>
      <w:r>
        <w:rPr>
          <w:sz w:val="24"/>
          <w:szCs w:val="24"/>
        </w:rPr>
        <w:t>The combination of the visual, the abstract mathematical notation and the verbal is what makes the representation powerful when supporting pupils to visualise in mathematics. Pupils should notice the mathematical structure, idea or pattern in the concrete or visual representation and talk about how this is connected to the abstract notation. The act of writing or drawing further supports the learning and so opportunities for pupils to diagrammatise what they visualise is an important aspect of pupils’ enactive experiences.</w:t>
      </w:r>
    </w:p>
    <w:p w:rsidR="002A66D8" w:rsidRDefault="002A66D8" w14:paraId="1910B942" w14:textId="77777777">
      <w:pPr>
        <w:pBdr>
          <w:top w:val="none" w:color="000000" w:sz="0" w:space="0"/>
          <w:left w:val="none" w:color="000000" w:sz="0" w:space="0"/>
          <w:bottom w:val="none" w:color="000000" w:sz="0" w:space="0"/>
          <w:right w:val="none" w:color="000000" w:sz="0" w:space="0"/>
          <w:between w:val="none" w:color="000000" w:sz="0" w:space="0"/>
        </w:pBdr>
        <w:rPr>
          <w:b/>
          <w:sz w:val="24"/>
          <w:szCs w:val="24"/>
        </w:rPr>
      </w:pPr>
    </w:p>
    <w:p w:rsidR="002A66D8" w:rsidRDefault="00000000" w14:paraId="1910B943" w14:textId="77777777">
      <w:pPr>
        <w:pBdr>
          <w:top w:val="none" w:color="000000" w:sz="0" w:space="0"/>
          <w:left w:val="none" w:color="000000" w:sz="0" w:space="0"/>
          <w:bottom w:val="none" w:color="000000" w:sz="0" w:space="0"/>
          <w:right w:val="none" w:color="000000" w:sz="0" w:space="0"/>
          <w:between w:val="none" w:color="000000" w:sz="0" w:space="0"/>
        </w:pBdr>
        <w:rPr>
          <w:b/>
          <w:sz w:val="24"/>
          <w:szCs w:val="24"/>
        </w:rPr>
      </w:pPr>
      <w:r>
        <w:rPr>
          <w:b/>
          <w:sz w:val="24"/>
          <w:szCs w:val="24"/>
        </w:rPr>
        <w:t>Questioning</w:t>
      </w:r>
    </w:p>
    <w:p w:rsidR="002A66D8" w:rsidRDefault="00000000" w14:paraId="1910B944" w14:textId="77777777">
      <w:pPr>
        <w:pBdr>
          <w:top w:val="none" w:color="000000" w:sz="0" w:space="0"/>
          <w:left w:val="none" w:color="000000" w:sz="0" w:space="0"/>
          <w:bottom w:val="none" w:color="000000" w:sz="0" w:space="0"/>
          <w:right w:val="none" w:color="000000" w:sz="0" w:space="0"/>
          <w:between w:val="none" w:color="000000" w:sz="0" w:space="0"/>
        </w:pBdr>
        <w:jc w:val="both"/>
        <w:rPr>
          <w:sz w:val="24"/>
          <w:szCs w:val="24"/>
        </w:rPr>
      </w:pPr>
      <w:r>
        <w:rPr>
          <w:sz w:val="24"/>
          <w:szCs w:val="24"/>
        </w:rPr>
        <w:t>Teachers can develop pupils' mathematical thinking through questioning. Some strategies and questions that foster reasoning:</w:t>
      </w:r>
    </w:p>
    <w:p w:rsidR="002A66D8" w:rsidRDefault="00000000" w14:paraId="1910B945" w14:textId="77777777">
      <w:pPr>
        <w:numPr>
          <w:ilvl w:val="0"/>
          <w:numId w:val="18"/>
        </w:num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rPr>
      </w:pPr>
      <w:r>
        <w:rPr>
          <w:sz w:val="24"/>
          <w:szCs w:val="24"/>
        </w:rPr>
        <w:t>Teacher questioning that encourages pupils to notice regularity encourages pattern spotting that is vital to mathematical thinking</w:t>
      </w:r>
    </w:p>
    <w:p w:rsidR="002A66D8" w:rsidRDefault="00000000" w14:paraId="1910B946" w14:textId="77777777">
      <w:pPr>
        <w:numPr>
          <w:ilvl w:val="0"/>
          <w:numId w:val="18"/>
        </w:num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lastRenderedPageBreak/>
        <w:t>Asking how, or more importantly why, to further probe for responses are essential to fostering reasoning and deepening understanding</w:t>
      </w:r>
    </w:p>
    <w:p w:rsidR="002A66D8" w:rsidRDefault="00000000" w14:paraId="1910B947" w14:textId="77777777">
      <w:pPr>
        <w:numPr>
          <w:ilvl w:val="0"/>
          <w:numId w:val="18"/>
        </w:num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rPr>
      </w:pPr>
      <w:r>
        <w:rPr>
          <w:sz w:val="24"/>
          <w:szCs w:val="24"/>
        </w:rPr>
        <w:t>Teachers might pose how and why questions and allow time for pupils to develop their responses</w:t>
      </w:r>
    </w:p>
    <w:p w:rsidR="002A66D8" w:rsidRDefault="00000000" w14:paraId="1910B948" w14:textId="77777777">
      <w:pPr>
        <w:numPr>
          <w:ilvl w:val="0"/>
          <w:numId w:val="18"/>
        </w:num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rPr>
      </w:pPr>
      <w:r>
        <w:rPr>
          <w:sz w:val="24"/>
          <w:szCs w:val="24"/>
        </w:rPr>
        <w:t xml:space="preserve">Exploring examples and non-examples deepens conceptual understanding </w:t>
      </w:r>
    </w:p>
    <w:p w:rsidR="002A66D8" w:rsidRDefault="00000000" w14:paraId="1910B949" w14:textId="77777777">
      <w:pPr>
        <w:numPr>
          <w:ilvl w:val="0"/>
          <w:numId w:val="18"/>
        </w:num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rPr>
      </w:pPr>
      <w:r>
        <w:rPr>
          <w:sz w:val="24"/>
          <w:szCs w:val="24"/>
        </w:rPr>
        <w:t>Deliberate mistakes create controversy and foster reasoning</w:t>
      </w:r>
    </w:p>
    <w:p w:rsidR="002A66D8" w:rsidRDefault="00000000" w14:paraId="1910B94A" w14:textId="77777777">
      <w:pPr>
        <w:numPr>
          <w:ilvl w:val="0"/>
          <w:numId w:val="18"/>
        </w:num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rPr>
      </w:pPr>
      <w:r>
        <w:rPr>
          <w:sz w:val="24"/>
          <w:szCs w:val="24"/>
        </w:rPr>
        <w:t>Asking whether statements are true or false and why</w:t>
      </w:r>
    </w:p>
    <w:p w:rsidR="002A66D8" w:rsidRDefault="00000000" w14:paraId="1910B94B" w14:textId="77777777">
      <w:pPr>
        <w:numPr>
          <w:ilvl w:val="0"/>
          <w:numId w:val="18"/>
        </w:num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rPr>
      </w:pPr>
      <w:r>
        <w:rPr>
          <w:sz w:val="24"/>
          <w:szCs w:val="24"/>
        </w:rPr>
        <w:t xml:space="preserve">Using prompts that ask pupils to look at what's the same and what's different </w:t>
      </w:r>
    </w:p>
    <w:p w:rsidR="002A66D8" w:rsidRDefault="002A66D8" w14:paraId="1910B94C"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p>
    <w:p w:rsidR="002A66D8" w:rsidRDefault="00000000" w14:paraId="1910B94D"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 xml:space="preserve">High quality conversation can be developed by giving children time to talk to a partner and respond to questions such as ‘do you agree/disagree?’, ‘could you explain it a different way?’, and ‘did anyone get the answer another </w:t>
      </w:r>
      <w:proofErr w:type="gramStart"/>
      <w:r>
        <w:rPr>
          <w:sz w:val="24"/>
          <w:szCs w:val="24"/>
        </w:rPr>
        <w:t>way?.</w:t>
      </w:r>
      <w:proofErr w:type="gramEnd"/>
      <w:r>
        <w:rPr>
          <w:sz w:val="24"/>
          <w:szCs w:val="24"/>
        </w:rPr>
        <w:t xml:space="preserve"> Simply asking a child to restate another’s contribution or asking pupils to build on what other students have said can encourage refinement of ideas and create communities in which all pupils talk.</w:t>
      </w:r>
    </w:p>
    <w:p w:rsidR="002A66D8" w:rsidRDefault="002A66D8" w14:paraId="1910B94E"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p>
    <w:p w:rsidR="002A66D8" w:rsidRDefault="002A66D8" w14:paraId="1910B94F"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highlight w:val="yellow"/>
        </w:rPr>
      </w:pPr>
    </w:p>
    <w:p w:rsidR="002A66D8" w:rsidRDefault="00000000" w14:paraId="1910B950"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rPr>
      </w:pPr>
      <w:r>
        <w:rPr>
          <w:b/>
          <w:sz w:val="24"/>
          <w:szCs w:val="24"/>
        </w:rPr>
        <w:t>Practice</w:t>
      </w:r>
    </w:p>
    <w:p w:rsidR="002A66D8" w:rsidRDefault="00000000" w14:paraId="1910B951"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Practice is not about providing detailed step-by-step instructions that need to be</w:t>
      </w:r>
    </w:p>
    <w:p w:rsidR="002A66D8" w:rsidRDefault="00000000" w14:paraId="1910B952"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followed by rote. The quality of the repetition is key. Some suggested practice opportunities are detailed here:</w:t>
      </w:r>
    </w:p>
    <w:p w:rsidR="002A66D8" w:rsidRDefault="00000000" w14:paraId="1910B953" w14:textId="77777777">
      <w:pPr>
        <w:numPr>
          <w:ilvl w:val="0"/>
          <w:numId w:val="13"/>
        </w:num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 xml:space="preserve">Worked examples in which solutions are provided </w:t>
      </w:r>
    </w:p>
    <w:p w:rsidR="002A66D8" w:rsidRDefault="00000000" w14:paraId="1910B954" w14:textId="77777777">
      <w:pPr>
        <w:numPr>
          <w:ilvl w:val="0"/>
          <w:numId w:val="13"/>
        </w:num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 xml:space="preserve">Reduced support through modelling an ‘I do’ (teacher led), ‘we do’ (teacher and pupil), ‘you do’ (pupil) approach </w:t>
      </w:r>
    </w:p>
    <w:p w:rsidR="002A66D8" w:rsidRDefault="00000000" w14:paraId="1910B955" w14:textId="77777777">
      <w:pPr>
        <w:numPr>
          <w:ilvl w:val="0"/>
          <w:numId w:val="13"/>
        </w:num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Reviewing learning and daily review of facts, errors and vocabulary</w:t>
      </w:r>
    </w:p>
    <w:p w:rsidR="002A66D8" w:rsidRDefault="00000000" w14:paraId="1910B956" w14:textId="77777777">
      <w:pPr>
        <w:numPr>
          <w:ilvl w:val="0"/>
          <w:numId w:val="13"/>
        </w:num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Interleaving practice where pupils are set different kinds of problems with mixed levels of challenge</w:t>
      </w:r>
    </w:p>
    <w:p w:rsidR="002A66D8" w:rsidRDefault="00000000" w14:paraId="1910B957" w14:textId="77777777">
      <w:pPr>
        <w:numPr>
          <w:ilvl w:val="0"/>
          <w:numId w:val="13"/>
        </w:num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 xml:space="preserve">Procedural variation through carefully thought through examples in which there is some regularity despite some things changing; strings of questions that highlight essential and </w:t>
      </w:r>
      <w:proofErr w:type="spellStart"/>
      <w:r>
        <w:rPr>
          <w:sz w:val="24"/>
          <w:szCs w:val="24"/>
        </w:rPr>
        <w:t>non essential</w:t>
      </w:r>
      <w:proofErr w:type="spellEnd"/>
      <w:r>
        <w:rPr>
          <w:sz w:val="24"/>
          <w:szCs w:val="24"/>
        </w:rPr>
        <w:t xml:space="preserve"> features so that there is an aspect of </w:t>
      </w:r>
      <w:proofErr w:type="spellStart"/>
      <w:proofErr w:type="gramStart"/>
      <w:r>
        <w:rPr>
          <w:sz w:val="24"/>
          <w:szCs w:val="24"/>
        </w:rPr>
        <w:t>variance,alongside</w:t>
      </w:r>
      <w:proofErr w:type="spellEnd"/>
      <w:proofErr w:type="gramEnd"/>
      <w:r>
        <w:rPr>
          <w:sz w:val="24"/>
          <w:szCs w:val="24"/>
        </w:rPr>
        <w:t xml:space="preserve"> an aspect of constancy. For example: </w:t>
      </w:r>
    </w:p>
    <w:p w:rsidR="002A66D8" w:rsidRDefault="002A66D8" w14:paraId="1910B958"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p>
    <w:p w:rsidR="002A66D8" w:rsidRDefault="00000000" w14:paraId="1910B959" w14:textId="77777777">
      <w:pPr>
        <w:widowControl w:val="0"/>
        <w:rPr>
          <w:b/>
          <w:sz w:val="24"/>
          <w:szCs w:val="24"/>
        </w:rPr>
      </w:pPr>
      <w:r>
        <w:rPr>
          <w:noProof/>
          <w:sz w:val="24"/>
          <w:szCs w:val="24"/>
        </w:rPr>
        <w:drawing>
          <wp:inline distT="114300" distB="114300" distL="114300" distR="114300" wp14:anchorId="1910BA71" wp14:editId="1910BA72">
            <wp:extent cx="1104900" cy="1266825"/>
            <wp:effectExtent l="25400" t="25400" r="25400" b="2540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104900" cy="1266825"/>
                    </a:xfrm>
                    <a:prstGeom prst="rect">
                      <a:avLst/>
                    </a:prstGeom>
                    <a:ln w="25400">
                      <a:solidFill>
                        <a:srgbClr val="000000"/>
                      </a:solidFill>
                      <a:prstDash val="solid"/>
                    </a:ln>
                  </pic:spPr>
                </pic:pic>
              </a:graphicData>
            </a:graphic>
          </wp:inline>
        </w:drawing>
      </w:r>
    </w:p>
    <w:p w:rsidR="002A66D8" w:rsidRDefault="002A66D8" w14:paraId="1910B95A" w14:textId="77777777">
      <w:pPr>
        <w:widowControl w:val="0"/>
        <w:rPr>
          <w:b/>
          <w:sz w:val="24"/>
          <w:szCs w:val="24"/>
        </w:rPr>
      </w:pPr>
    </w:p>
    <w:p w:rsidR="002A66D8" w:rsidRDefault="00000000" w14:paraId="1910B95B" w14:textId="77777777">
      <w:pPr>
        <w:widowControl w:val="0"/>
        <w:rPr>
          <w:b/>
          <w:sz w:val="24"/>
          <w:szCs w:val="24"/>
        </w:rPr>
      </w:pPr>
      <w:r>
        <w:rPr>
          <w:b/>
          <w:sz w:val="24"/>
          <w:szCs w:val="24"/>
        </w:rPr>
        <w:t>Rich Tasks</w:t>
      </w:r>
    </w:p>
    <w:p w:rsidR="002A66D8" w:rsidRDefault="00000000" w14:paraId="1910B95C"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both"/>
        <w:rPr>
          <w:sz w:val="24"/>
          <w:szCs w:val="24"/>
        </w:rPr>
      </w:pPr>
      <w:r>
        <w:rPr>
          <w:color w:val="202124"/>
          <w:sz w:val="24"/>
          <w:szCs w:val="24"/>
        </w:rPr>
        <w:t xml:space="preserve">The ability to use and apply mathematical knowledge to other areas, to think critically, and to solve problems is key to providing depth and challenge in mathematics lessons. </w:t>
      </w:r>
      <w:r>
        <w:rPr>
          <w:sz w:val="24"/>
          <w:szCs w:val="24"/>
        </w:rPr>
        <w:t xml:space="preserve">Rich tasks provide opportunities for pupils to investigate and interrogate big ideas and to apply their declarative and procedural knowledge. Pupils' thinking is extended because connections between ideas are fostered, and understanding of mathematical concepts is deepened. </w:t>
      </w:r>
      <w:r>
        <w:rPr>
          <w:color w:val="202124"/>
          <w:sz w:val="24"/>
          <w:szCs w:val="24"/>
        </w:rPr>
        <w:t xml:space="preserve"> </w:t>
      </w:r>
    </w:p>
    <w:p w:rsidR="002A66D8" w:rsidRDefault="00000000" w14:paraId="1910B95D"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both"/>
        <w:rPr>
          <w:color w:val="202124"/>
          <w:sz w:val="24"/>
          <w:szCs w:val="24"/>
        </w:rPr>
      </w:pPr>
      <w:r>
        <w:rPr>
          <w:color w:val="202124"/>
          <w:sz w:val="24"/>
          <w:szCs w:val="24"/>
        </w:rPr>
        <w:lastRenderedPageBreak/>
        <w:t xml:space="preserve">Problem solving is a creative endeavour when opportunities for personal interpretation and an element of choice are provided. Pupils can make comparisons between their different strategies and in doing so they can refine their own approaches. The derivation of multiple perspectives fosters an ethos that moves away from a focus on answers and onto a focus on the act of doing mathematics through investigation and conjecture. </w:t>
      </w:r>
      <w:r>
        <w:rPr>
          <w:sz w:val="24"/>
          <w:szCs w:val="24"/>
        </w:rPr>
        <w:t xml:space="preserve">Opportunities to make conjectures, to explain ideas, and develop one another’s thinking through collaborative engagement, supports development of a positive disposition towards the subject. </w:t>
      </w:r>
      <w:r>
        <w:rPr>
          <w:color w:val="202124"/>
          <w:sz w:val="24"/>
          <w:szCs w:val="24"/>
          <w:shd w:val="clear" w:color="auto" w:fill="FCFCFC"/>
        </w:rPr>
        <w:t>Key skills for life such as</w:t>
      </w:r>
      <w:r>
        <w:rPr>
          <w:color w:val="202124"/>
          <w:sz w:val="24"/>
          <w:szCs w:val="24"/>
        </w:rPr>
        <w:t xml:space="preserve"> resilience, perseverance and creativity are also fostered through a focus on rich tasks and problems.</w:t>
      </w:r>
    </w:p>
    <w:p w:rsidR="002A66D8" w:rsidRDefault="002A66D8" w14:paraId="1910B95E"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both"/>
        <w:rPr>
          <w:color w:val="202124"/>
          <w:sz w:val="24"/>
          <w:szCs w:val="24"/>
        </w:rPr>
      </w:pPr>
    </w:p>
    <w:p w:rsidR="002A66D8" w:rsidRDefault="00000000" w14:paraId="1910B95F" w14:textId="77777777">
      <w:pPr>
        <w:pBdr>
          <w:top w:val="none" w:color="000000" w:sz="0" w:space="0"/>
          <w:left w:val="none" w:color="000000" w:sz="0" w:space="0"/>
          <w:bottom w:val="none" w:color="000000" w:sz="0" w:space="0"/>
          <w:right w:val="none" w:color="000000" w:sz="0" w:space="0"/>
          <w:between w:val="none" w:color="000000" w:sz="0" w:space="0"/>
        </w:pBdr>
        <w:rPr>
          <w:color w:val="202124"/>
          <w:sz w:val="24"/>
          <w:szCs w:val="24"/>
        </w:rPr>
      </w:pPr>
      <w:r>
        <w:br w:type="page"/>
      </w:r>
    </w:p>
    <w:p w:rsidR="002A66D8" w:rsidRDefault="00000000" w14:paraId="1910B960"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center"/>
        <w:rPr>
          <w:b/>
          <w:color w:val="3C78D8"/>
          <w:sz w:val="24"/>
          <w:szCs w:val="24"/>
        </w:rPr>
      </w:pPr>
      <w:r>
        <w:rPr>
          <w:b/>
          <w:color w:val="3C78D8"/>
          <w:sz w:val="24"/>
          <w:szCs w:val="24"/>
        </w:rPr>
        <w:lastRenderedPageBreak/>
        <w:t>Lesson Observation Prompts</w:t>
      </w:r>
    </w:p>
    <w:p w:rsidR="002A66D8" w:rsidRDefault="00000000" w14:paraId="1910B961"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rPr>
          <w:color w:val="2E75B5"/>
          <w:sz w:val="24"/>
          <w:szCs w:val="24"/>
        </w:rPr>
      </w:pPr>
      <w:r>
        <w:rPr>
          <w:sz w:val="24"/>
          <w:szCs w:val="24"/>
        </w:rPr>
        <w:t>Use the prompts below to support your written feedback on the observation form to help maintain a focus on mathematical learning.</w:t>
      </w:r>
    </w:p>
    <w:tbl>
      <w:tblPr>
        <w:tblStyle w:val="aff5"/>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617"/>
        <w:gridCol w:w="7455"/>
      </w:tblGrid>
      <w:tr w:rsidR="002A66D8" w14:paraId="1910B968" w14:textId="77777777">
        <w:tc>
          <w:tcPr>
            <w:tcW w:w="1617" w:type="dxa"/>
          </w:tcPr>
          <w:p w:rsidR="002A66D8" w:rsidRDefault="00000000" w14:paraId="1910B962" w14:textId="77777777">
            <w:pPr>
              <w:pBdr>
                <w:top w:val="none" w:color="000000" w:sz="0" w:space="0"/>
                <w:left w:val="none" w:color="000000" w:sz="0" w:space="0"/>
                <w:bottom w:val="none" w:color="000000" w:sz="0" w:space="0"/>
                <w:right w:val="none" w:color="000000" w:sz="0" w:space="0"/>
                <w:between w:val="none" w:color="000000" w:sz="0" w:space="0"/>
              </w:pBdr>
              <w:spacing w:after="160"/>
              <w:jc w:val="both"/>
              <w:rPr>
                <w:color w:val="424242"/>
                <w:sz w:val="24"/>
                <w:szCs w:val="24"/>
                <w:highlight w:val="white"/>
              </w:rPr>
            </w:pPr>
            <w:r>
              <w:rPr>
                <w:color w:val="202124"/>
                <w:sz w:val="24"/>
                <w:szCs w:val="24"/>
              </w:rPr>
              <w:t>Expectations and Behaviour Management</w:t>
            </w:r>
          </w:p>
          <w:p w:rsidR="002A66D8" w:rsidRDefault="00000000" w14:paraId="1910B963" w14:textId="77777777">
            <w:pPr>
              <w:pBdr>
                <w:top w:val="none" w:color="000000" w:sz="0" w:space="0"/>
                <w:left w:val="none" w:color="000000" w:sz="0" w:space="0"/>
                <w:bottom w:val="none" w:color="000000" w:sz="0" w:space="0"/>
                <w:right w:val="none" w:color="000000" w:sz="0" w:space="0"/>
                <w:between w:val="none" w:color="000000" w:sz="0" w:space="0"/>
              </w:pBdr>
              <w:spacing w:after="160"/>
              <w:jc w:val="both"/>
              <w:rPr>
                <w:color w:val="202124"/>
                <w:sz w:val="24"/>
                <w:szCs w:val="24"/>
              </w:rPr>
            </w:pPr>
            <w:r>
              <w:rPr>
                <w:color w:val="202124"/>
                <w:sz w:val="24"/>
                <w:szCs w:val="24"/>
              </w:rPr>
              <w:t>(TS 1 and 7)</w:t>
            </w:r>
          </w:p>
          <w:p w:rsidR="002A66D8" w:rsidRDefault="002A66D8" w14:paraId="1910B964" w14:textId="77777777">
            <w:pPr>
              <w:pBdr>
                <w:top w:val="none" w:color="000000" w:sz="0" w:space="0"/>
                <w:left w:val="none" w:color="000000" w:sz="0" w:space="0"/>
                <w:bottom w:val="none" w:color="000000" w:sz="0" w:space="0"/>
                <w:right w:val="none" w:color="000000" w:sz="0" w:space="0"/>
                <w:between w:val="none" w:color="000000" w:sz="0" w:space="0"/>
              </w:pBdr>
              <w:spacing w:after="160"/>
              <w:jc w:val="both"/>
              <w:rPr>
                <w:color w:val="202124"/>
                <w:sz w:val="24"/>
                <w:szCs w:val="24"/>
              </w:rPr>
            </w:pPr>
          </w:p>
        </w:tc>
        <w:tc>
          <w:tcPr>
            <w:tcW w:w="7455" w:type="dxa"/>
          </w:tcPr>
          <w:p w:rsidR="002A66D8" w:rsidRDefault="00000000" w14:paraId="1910B965" w14:textId="77777777">
            <w:pPr>
              <w:spacing w:after="160"/>
              <w:rPr>
                <w:color w:val="202124"/>
                <w:sz w:val="24"/>
                <w:szCs w:val="24"/>
              </w:rPr>
            </w:pPr>
            <w:r>
              <w:rPr>
                <w:color w:val="202124"/>
                <w:sz w:val="24"/>
                <w:szCs w:val="24"/>
              </w:rPr>
              <w:t>Does the student teacher present mathematical learning with confidence?</w:t>
            </w:r>
          </w:p>
          <w:p w:rsidR="002A66D8" w:rsidRDefault="00000000" w14:paraId="1910B966" w14:textId="77777777">
            <w:pPr>
              <w:spacing w:after="160"/>
              <w:rPr>
                <w:color w:val="202124"/>
                <w:sz w:val="24"/>
                <w:szCs w:val="24"/>
              </w:rPr>
            </w:pPr>
            <w:r>
              <w:rPr>
                <w:color w:val="202124"/>
                <w:sz w:val="24"/>
                <w:szCs w:val="24"/>
              </w:rPr>
              <w:t>Are all contributions valued and is this an environment in which pupils feel safe to make mistakes?</w:t>
            </w:r>
          </w:p>
          <w:p w:rsidR="002A66D8" w:rsidRDefault="00000000" w14:paraId="1910B967" w14:textId="77777777">
            <w:pPr>
              <w:spacing w:after="160"/>
              <w:rPr>
                <w:color w:val="202124"/>
              </w:rPr>
            </w:pPr>
            <w:r>
              <w:rPr>
                <w:color w:val="202124"/>
                <w:sz w:val="24"/>
                <w:szCs w:val="24"/>
              </w:rPr>
              <w:t xml:space="preserve">Are mathematical learning behaviours modelled/praised? </w:t>
            </w:r>
          </w:p>
        </w:tc>
      </w:tr>
      <w:tr w:rsidR="002A66D8" w14:paraId="1910B96D" w14:textId="77777777">
        <w:tc>
          <w:tcPr>
            <w:tcW w:w="1617" w:type="dxa"/>
          </w:tcPr>
          <w:p w:rsidR="002A66D8" w:rsidRDefault="00000000" w14:paraId="1910B969" w14:textId="77777777">
            <w:pPr>
              <w:pBdr>
                <w:top w:val="none" w:color="000000" w:sz="0" w:space="0"/>
                <w:left w:val="none" w:color="000000" w:sz="0" w:space="0"/>
                <w:bottom w:val="none" w:color="000000" w:sz="0" w:space="0"/>
                <w:right w:val="none" w:color="000000" w:sz="0" w:space="0"/>
                <w:between w:val="none" w:color="000000" w:sz="0" w:space="0"/>
              </w:pBdr>
              <w:spacing w:after="160"/>
              <w:jc w:val="both"/>
              <w:rPr>
                <w:color w:val="202124"/>
                <w:sz w:val="24"/>
                <w:szCs w:val="24"/>
              </w:rPr>
            </w:pPr>
            <w:r>
              <w:rPr>
                <w:color w:val="202124"/>
                <w:sz w:val="24"/>
                <w:szCs w:val="24"/>
              </w:rPr>
              <w:t xml:space="preserve">Curriculum </w:t>
            </w:r>
          </w:p>
          <w:p w:rsidR="002A66D8" w:rsidRDefault="00000000" w14:paraId="1910B96A" w14:textId="77777777">
            <w:pPr>
              <w:pBdr>
                <w:top w:val="none" w:color="000000" w:sz="0" w:space="0"/>
                <w:left w:val="none" w:color="000000" w:sz="0" w:space="0"/>
                <w:bottom w:val="none" w:color="000000" w:sz="0" w:space="0"/>
                <w:right w:val="none" w:color="000000" w:sz="0" w:space="0"/>
                <w:between w:val="none" w:color="000000" w:sz="0" w:space="0"/>
              </w:pBdr>
              <w:spacing w:after="160"/>
              <w:jc w:val="both"/>
              <w:rPr>
                <w:color w:val="202124"/>
                <w:sz w:val="24"/>
                <w:szCs w:val="24"/>
              </w:rPr>
            </w:pPr>
            <w:r>
              <w:rPr>
                <w:color w:val="202124"/>
                <w:sz w:val="24"/>
                <w:szCs w:val="24"/>
              </w:rPr>
              <w:t>(TS 3)</w:t>
            </w:r>
          </w:p>
        </w:tc>
        <w:tc>
          <w:tcPr>
            <w:tcW w:w="7455" w:type="dxa"/>
          </w:tcPr>
          <w:p w:rsidR="002A66D8" w:rsidRDefault="00000000" w14:paraId="1910B96B" w14:textId="77777777">
            <w:pPr>
              <w:pBdr>
                <w:top w:val="none" w:color="000000" w:sz="0" w:space="0"/>
                <w:left w:val="none" w:color="000000" w:sz="0" w:space="0"/>
                <w:bottom w:val="none" w:color="000000" w:sz="0" w:space="0"/>
                <w:right w:val="none" w:color="000000" w:sz="0" w:space="0"/>
                <w:between w:val="none" w:color="000000" w:sz="0" w:space="0"/>
              </w:pBdr>
              <w:spacing w:after="160"/>
              <w:rPr>
                <w:color w:val="202124"/>
                <w:sz w:val="24"/>
                <w:szCs w:val="24"/>
              </w:rPr>
            </w:pPr>
            <w:r>
              <w:rPr>
                <w:color w:val="202124"/>
                <w:sz w:val="24"/>
                <w:szCs w:val="24"/>
              </w:rPr>
              <w:t>Do all children have an opportunity to develop fluency, to reason and to solve problems in relation to foundational concepts?</w:t>
            </w:r>
          </w:p>
          <w:p w:rsidR="002A66D8" w:rsidRDefault="00000000" w14:paraId="1910B96C" w14:textId="77777777">
            <w:pPr>
              <w:pBdr>
                <w:top w:val="none" w:color="000000" w:sz="0" w:space="0"/>
                <w:left w:val="none" w:color="000000" w:sz="0" w:space="0"/>
                <w:bottom w:val="none" w:color="000000" w:sz="0" w:space="0"/>
                <w:right w:val="none" w:color="000000" w:sz="0" w:space="0"/>
                <w:between w:val="none" w:color="000000" w:sz="0" w:space="0"/>
              </w:pBdr>
              <w:spacing w:after="160"/>
              <w:rPr>
                <w:color w:val="202124"/>
                <w:sz w:val="24"/>
                <w:szCs w:val="24"/>
              </w:rPr>
            </w:pPr>
            <w:r>
              <w:rPr>
                <w:color w:val="202124"/>
                <w:sz w:val="24"/>
                <w:szCs w:val="24"/>
              </w:rPr>
              <w:t xml:space="preserve">Are misconceptions </w:t>
            </w:r>
            <w:proofErr w:type="spellStart"/>
            <w:r>
              <w:rPr>
                <w:color w:val="202124"/>
                <w:sz w:val="24"/>
                <w:szCs w:val="24"/>
              </w:rPr>
              <w:t>preempted</w:t>
            </w:r>
            <w:proofErr w:type="spellEnd"/>
            <w:r>
              <w:rPr>
                <w:color w:val="202124"/>
                <w:sz w:val="24"/>
                <w:szCs w:val="24"/>
              </w:rPr>
              <w:t xml:space="preserve"> and addressed?</w:t>
            </w:r>
          </w:p>
        </w:tc>
      </w:tr>
      <w:tr w:rsidR="002A66D8" w14:paraId="1910B973" w14:textId="77777777">
        <w:tc>
          <w:tcPr>
            <w:tcW w:w="1617" w:type="dxa"/>
          </w:tcPr>
          <w:p w:rsidR="002A66D8" w:rsidRDefault="00000000" w14:paraId="1910B96E" w14:textId="77777777">
            <w:pPr>
              <w:pBdr>
                <w:top w:val="none" w:color="000000" w:sz="0" w:space="0"/>
                <w:left w:val="none" w:color="000000" w:sz="0" w:space="0"/>
                <w:bottom w:val="none" w:color="000000" w:sz="0" w:space="0"/>
                <w:right w:val="none" w:color="000000" w:sz="0" w:space="0"/>
                <w:between w:val="none" w:color="000000" w:sz="0" w:space="0"/>
              </w:pBdr>
              <w:spacing w:after="160"/>
              <w:jc w:val="both"/>
              <w:rPr>
                <w:color w:val="202124"/>
                <w:sz w:val="24"/>
                <w:szCs w:val="24"/>
              </w:rPr>
            </w:pPr>
            <w:r>
              <w:rPr>
                <w:color w:val="202124"/>
                <w:sz w:val="24"/>
                <w:szCs w:val="24"/>
              </w:rPr>
              <w:t xml:space="preserve">Pedagogy </w:t>
            </w:r>
          </w:p>
          <w:p w:rsidR="002A66D8" w:rsidRDefault="00000000" w14:paraId="1910B96F" w14:textId="77777777">
            <w:pPr>
              <w:pBdr>
                <w:top w:val="none" w:color="000000" w:sz="0" w:space="0"/>
                <w:left w:val="none" w:color="000000" w:sz="0" w:space="0"/>
                <w:bottom w:val="none" w:color="000000" w:sz="0" w:space="0"/>
                <w:right w:val="none" w:color="000000" w:sz="0" w:space="0"/>
                <w:between w:val="none" w:color="000000" w:sz="0" w:space="0"/>
              </w:pBdr>
              <w:spacing w:after="160"/>
              <w:jc w:val="both"/>
              <w:rPr>
                <w:color w:val="202124"/>
                <w:sz w:val="24"/>
                <w:szCs w:val="24"/>
              </w:rPr>
            </w:pPr>
            <w:r>
              <w:rPr>
                <w:color w:val="202124"/>
                <w:sz w:val="24"/>
                <w:szCs w:val="24"/>
              </w:rPr>
              <w:t>(TS 2, 4 and 5)</w:t>
            </w:r>
          </w:p>
        </w:tc>
        <w:tc>
          <w:tcPr>
            <w:tcW w:w="7455" w:type="dxa"/>
          </w:tcPr>
          <w:p w:rsidR="002A66D8" w:rsidRDefault="00000000" w14:paraId="1910B970" w14:textId="77777777">
            <w:pPr>
              <w:pBdr>
                <w:top w:val="none" w:color="000000" w:sz="0" w:space="0"/>
                <w:left w:val="none" w:color="000000" w:sz="0" w:space="0"/>
                <w:bottom w:val="none" w:color="000000" w:sz="0" w:space="0"/>
                <w:right w:val="none" w:color="000000" w:sz="0" w:space="0"/>
                <w:between w:val="none" w:color="000000" w:sz="0" w:space="0"/>
              </w:pBdr>
              <w:spacing w:after="160"/>
              <w:rPr>
                <w:color w:val="202124"/>
                <w:sz w:val="24"/>
                <w:szCs w:val="24"/>
              </w:rPr>
            </w:pPr>
            <w:r>
              <w:rPr>
                <w:color w:val="202124"/>
                <w:sz w:val="24"/>
                <w:szCs w:val="24"/>
              </w:rPr>
              <w:t>What scaffolding allows all pupils to access the mathematical learning focus?</w:t>
            </w:r>
          </w:p>
          <w:p w:rsidR="002A66D8" w:rsidRDefault="00000000" w14:paraId="1910B971" w14:textId="77777777">
            <w:pPr>
              <w:pBdr>
                <w:top w:val="none" w:color="000000" w:sz="0" w:space="0"/>
                <w:left w:val="none" w:color="000000" w:sz="0" w:space="0"/>
                <w:bottom w:val="none" w:color="000000" w:sz="0" w:space="0"/>
                <w:right w:val="none" w:color="000000" w:sz="0" w:space="0"/>
                <w:between w:val="none" w:color="000000" w:sz="0" w:space="0"/>
              </w:pBdr>
              <w:spacing w:after="160"/>
              <w:rPr>
                <w:color w:val="202124"/>
                <w:sz w:val="24"/>
                <w:szCs w:val="24"/>
              </w:rPr>
            </w:pPr>
            <w:r>
              <w:rPr>
                <w:color w:val="202124"/>
                <w:sz w:val="24"/>
                <w:szCs w:val="24"/>
              </w:rPr>
              <w:t>Is this lesson a carefully constructed learning sequence that will ensure lasting change in pupils’ mathematical understanding?</w:t>
            </w:r>
          </w:p>
          <w:p w:rsidR="002A66D8" w:rsidRDefault="00000000" w14:paraId="1910B972" w14:textId="77777777">
            <w:pPr>
              <w:pBdr>
                <w:top w:val="none" w:color="000000" w:sz="0" w:space="0"/>
                <w:left w:val="none" w:color="000000" w:sz="0" w:space="0"/>
                <w:bottom w:val="none" w:color="000000" w:sz="0" w:space="0"/>
                <w:right w:val="none" w:color="000000" w:sz="0" w:space="0"/>
                <w:between w:val="none" w:color="000000" w:sz="0" w:space="0"/>
              </w:pBdr>
              <w:spacing w:after="160"/>
              <w:rPr>
                <w:color w:val="202124"/>
                <w:sz w:val="24"/>
                <w:szCs w:val="24"/>
              </w:rPr>
            </w:pPr>
            <w:r>
              <w:rPr>
                <w:color w:val="202124"/>
                <w:sz w:val="24"/>
                <w:szCs w:val="24"/>
              </w:rPr>
              <w:t>Does the student teacher provide opportunities for all pupils to extend and deepen their learning?</w:t>
            </w:r>
          </w:p>
        </w:tc>
      </w:tr>
      <w:tr w:rsidR="002A66D8" w14:paraId="1910B978" w14:textId="77777777">
        <w:tc>
          <w:tcPr>
            <w:tcW w:w="1617" w:type="dxa"/>
          </w:tcPr>
          <w:p w:rsidR="002A66D8" w:rsidRDefault="00000000" w14:paraId="1910B974" w14:textId="77777777">
            <w:pPr>
              <w:pBdr>
                <w:top w:val="none" w:color="000000" w:sz="0" w:space="0"/>
                <w:left w:val="none" w:color="000000" w:sz="0" w:space="0"/>
                <w:bottom w:val="none" w:color="000000" w:sz="0" w:space="0"/>
                <w:right w:val="none" w:color="000000" w:sz="0" w:space="0"/>
                <w:between w:val="none" w:color="000000" w:sz="0" w:space="0"/>
              </w:pBdr>
              <w:spacing w:after="160"/>
              <w:jc w:val="both"/>
              <w:rPr>
                <w:color w:val="202124"/>
                <w:sz w:val="24"/>
                <w:szCs w:val="24"/>
              </w:rPr>
            </w:pPr>
            <w:r>
              <w:rPr>
                <w:color w:val="202124"/>
                <w:sz w:val="24"/>
                <w:szCs w:val="24"/>
              </w:rPr>
              <w:t>Assessment (TS 6)</w:t>
            </w:r>
          </w:p>
        </w:tc>
        <w:tc>
          <w:tcPr>
            <w:tcW w:w="7455" w:type="dxa"/>
          </w:tcPr>
          <w:p w:rsidR="002A66D8" w:rsidRDefault="00000000" w14:paraId="1910B975" w14:textId="77777777">
            <w:pPr>
              <w:pBdr>
                <w:top w:val="none" w:color="000000" w:sz="0" w:space="0"/>
                <w:left w:val="none" w:color="000000" w:sz="0" w:space="0"/>
                <w:bottom w:val="none" w:color="000000" w:sz="0" w:space="0"/>
                <w:right w:val="none" w:color="000000" w:sz="0" w:space="0"/>
                <w:between w:val="none" w:color="000000" w:sz="0" w:space="0"/>
              </w:pBdr>
              <w:spacing w:after="160"/>
              <w:rPr>
                <w:color w:val="202124"/>
                <w:sz w:val="24"/>
                <w:szCs w:val="24"/>
              </w:rPr>
            </w:pPr>
            <w:r>
              <w:rPr>
                <w:color w:val="202124"/>
                <w:sz w:val="24"/>
                <w:szCs w:val="24"/>
              </w:rPr>
              <w:t xml:space="preserve">Are activities well matched to pupils’ prior learning and understanding? </w:t>
            </w:r>
          </w:p>
          <w:p w:rsidR="002A66D8" w:rsidRDefault="00000000" w14:paraId="1910B976" w14:textId="77777777">
            <w:pPr>
              <w:pBdr>
                <w:top w:val="none" w:color="000000" w:sz="0" w:space="0"/>
                <w:left w:val="none" w:color="000000" w:sz="0" w:space="0"/>
                <w:bottom w:val="none" w:color="000000" w:sz="0" w:space="0"/>
                <w:right w:val="none" w:color="000000" w:sz="0" w:space="0"/>
                <w:between w:val="none" w:color="000000" w:sz="0" w:space="0"/>
              </w:pBdr>
              <w:spacing w:after="160"/>
              <w:rPr>
                <w:color w:val="202124"/>
                <w:sz w:val="24"/>
                <w:szCs w:val="24"/>
              </w:rPr>
            </w:pPr>
            <w:r>
              <w:rPr>
                <w:color w:val="202124"/>
                <w:sz w:val="24"/>
                <w:szCs w:val="24"/>
              </w:rPr>
              <w:t>Are there a range of strategies employed to check pupils’ mathematical understanding during the lesson?</w:t>
            </w:r>
          </w:p>
          <w:p w:rsidR="002A66D8" w:rsidRDefault="00000000" w14:paraId="1910B977" w14:textId="77777777">
            <w:pPr>
              <w:pBdr>
                <w:top w:val="none" w:color="000000" w:sz="0" w:space="0"/>
                <w:left w:val="none" w:color="000000" w:sz="0" w:space="0"/>
                <w:bottom w:val="none" w:color="000000" w:sz="0" w:space="0"/>
                <w:right w:val="none" w:color="000000" w:sz="0" w:space="0"/>
                <w:between w:val="none" w:color="000000" w:sz="0" w:space="0"/>
              </w:pBdr>
              <w:spacing w:after="160"/>
              <w:rPr>
                <w:color w:val="202124"/>
                <w:sz w:val="24"/>
                <w:szCs w:val="24"/>
              </w:rPr>
            </w:pPr>
            <w:r>
              <w:rPr>
                <w:color w:val="202124"/>
                <w:sz w:val="24"/>
                <w:szCs w:val="24"/>
              </w:rPr>
              <w:t>How do student teachers react to pupils’ mathematical difficulties?</w:t>
            </w:r>
          </w:p>
        </w:tc>
      </w:tr>
      <w:tr w:rsidR="002A66D8" w14:paraId="1910B97B" w14:textId="77777777">
        <w:tc>
          <w:tcPr>
            <w:tcW w:w="1617" w:type="dxa"/>
          </w:tcPr>
          <w:p w:rsidR="002A66D8" w:rsidRDefault="00000000" w14:paraId="1910B979" w14:textId="77777777">
            <w:pPr>
              <w:pBdr>
                <w:top w:val="none" w:color="000000" w:sz="0" w:space="0"/>
                <w:left w:val="none" w:color="000000" w:sz="0" w:space="0"/>
                <w:bottom w:val="none" w:color="000000" w:sz="0" w:space="0"/>
                <w:right w:val="none" w:color="000000" w:sz="0" w:space="0"/>
                <w:between w:val="none" w:color="000000" w:sz="0" w:space="0"/>
              </w:pBdr>
              <w:spacing w:after="160"/>
              <w:jc w:val="both"/>
              <w:rPr>
                <w:color w:val="202124"/>
                <w:sz w:val="24"/>
                <w:szCs w:val="24"/>
              </w:rPr>
            </w:pPr>
            <w:r>
              <w:rPr>
                <w:color w:val="202124"/>
                <w:sz w:val="24"/>
                <w:szCs w:val="24"/>
              </w:rPr>
              <w:t>Professional Behaviours (TS 8, Part 2)</w:t>
            </w:r>
          </w:p>
        </w:tc>
        <w:tc>
          <w:tcPr>
            <w:tcW w:w="7455" w:type="dxa"/>
          </w:tcPr>
          <w:p w:rsidR="002A66D8" w:rsidRDefault="00000000" w14:paraId="1910B97A" w14:textId="77777777">
            <w:pPr>
              <w:pBdr>
                <w:top w:val="none" w:color="000000" w:sz="0" w:space="0"/>
                <w:left w:val="none" w:color="000000" w:sz="0" w:space="0"/>
                <w:bottom w:val="none" w:color="000000" w:sz="0" w:space="0"/>
                <w:right w:val="none" w:color="000000" w:sz="0" w:space="0"/>
                <w:between w:val="none" w:color="000000" w:sz="0" w:space="0"/>
              </w:pBdr>
              <w:spacing w:after="160"/>
              <w:rPr>
                <w:color w:val="202124"/>
                <w:sz w:val="24"/>
                <w:szCs w:val="24"/>
              </w:rPr>
            </w:pPr>
            <w:r>
              <w:rPr>
                <w:color w:val="202124"/>
                <w:sz w:val="24"/>
                <w:szCs w:val="24"/>
              </w:rPr>
              <w:t>How are support staff used to assist the student teacher in developing and deepening pupils’ mathematical learning?</w:t>
            </w:r>
          </w:p>
        </w:tc>
      </w:tr>
    </w:tbl>
    <w:p w:rsidR="002A66D8" w:rsidRDefault="002A66D8" w14:paraId="1910B97C"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both"/>
        <w:rPr>
          <w:color w:val="202124"/>
          <w:sz w:val="24"/>
          <w:szCs w:val="24"/>
        </w:rPr>
      </w:pPr>
    </w:p>
    <w:p w:rsidR="002A66D8" w:rsidRDefault="002A66D8" w14:paraId="1910B97D" w14:textId="77777777">
      <w:pPr>
        <w:pBdr>
          <w:top w:val="none" w:color="000000" w:sz="0" w:space="0"/>
          <w:left w:val="none" w:color="000000" w:sz="0" w:space="0"/>
          <w:bottom w:val="none" w:color="000000" w:sz="0" w:space="0"/>
          <w:right w:val="none" w:color="000000" w:sz="0" w:space="0"/>
          <w:between w:val="none" w:color="000000" w:sz="0" w:space="0"/>
        </w:pBdr>
        <w:spacing w:after="160" w:line="240" w:lineRule="auto"/>
        <w:jc w:val="both"/>
        <w:rPr>
          <w:color w:val="202124"/>
          <w:sz w:val="24"/>
          <w:szCs w:val="24"/>
        </w:rPr>
      </w:pPr>
    </w:p>
    <w:p w:rsidR="002A66D8" w:rsidRDefault="002A66D8" w14:paraId="1910B97E"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highlight w:val="yellow"/>
        </w:rPr>
      </w:pPr>
    </w:p>
    <w:p w:rsidR="002A66D8" w:rsidRDefault="00000000" w14:paraId="1910B97F" w14:textId="77777777">
      <w:pPr>
        <w:pBdr>
          <w:top w:val="none" w:color="000000" w:sz="0" w:space="0"/>
          <w:left w:val="none" w:color="000000" w:sz="0" w:space="0"/>
          <w:bottom w:val="none" w:color="000000" w:sz="0" w:space="0"/>
          <w:right w:val="none" w:color="000000" w:sz="0" w:space="0"/>
          <w:between w:val="none" w:color="000000" w:sz="0" w:space="0"/>
        </w:pBdr>
        <w:rPr>
          <w:b/>
          <w:sz w:val="24"/>
          <w:szCs w:val="24"/>
        </w:rPr>
      </w:pPr>
      <w:r>
        <w:br w:type="page"/>
      </w:r>
    </w:p>
    <w:p w:rsidR="002A66D8" w:rsidRDefault="00000000" w14:paraId="1910B980" w14:textId="77777777">
      <w:pPr>
        <w:pBdr>
          <w:top w:val="none" w:color="000000" w:sz="0" w:space="0"/>
          <w:left w:val="none" w:color="000000" w:sz="0" w:space="0"/>
          <w:bottom w:val="none" w:color="000000" w:sz="0" w:space="0"/>
          <w:right w:val="none" w:color="000000" w:sz="0" w:space="0"/>
          <w:between w:val="none" w:color="000000" w:sz="0" w:space="0"/>
        </w:pBdr>
        <w:spacing w:line="240" w:lineRule="auto"/>
        <w:jc w:val="center"/>
        <w:rPr>
          <w:b/>
          <w:sz w:val="24"/>
          <w:szCs w:val="24"/>
        </w:rPr>
      </w:pPr>
      <w:r>
        <w:rPr>
          <w:b/>
          <w:color w:val="3C78D8"/>
          <w:sz w:val="24"/>
          <w:szCs w:val="24"/>
        </w:rPr>
        <w:lastRenderedPageBreak/>
        <w:t>Reflective Questions: Post Lesson Observation Discussion</w:t>
      </w:r>
      <w:r>
        <w:rPr>
          <w:b/>
          <w:sz w:val="24"/>
          <w:szCs w:val="24"/>
        </w:rPr>
        <w:t xml:space="preserve"> </w:t>
      </w:r>
    </w:p>
    <w:p w:rsidR="002A66D8" w:rsidRDefault="002A66D8" w14:paraId="1910B981"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p>
    <w:p w:rsidR="002A66D8" w:rsidRDefault="00000000" w14:paraId="1910B982"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rPr>
      </w:pPr>
      <w:r>
        <w:rPr>
          <w:b/>
          <w:sz w:val="24"/>
          <w:szCs w:val="24"/>
        </w:rPr>
        <w:t>Non-Negotiable Questions</w:t>
      </w:r>
    </w:p>
    <w:p w:rsidR="002A66D8" w:rsidRDefault="00000000" w14:paraId="1910B983"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These questions will start post lesson observation discussion to ensure that the discussion and feedback is focused on the student teacher’s mathematical knowledge for teaching:</w:t>
      </w:r>
    </w:p>
    <w:p w:rsidR="002A66D8" w:rsidRDefault="002A66D8" w14:paraId="1910B984"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p>
    <w:p w:rsidR="002A66D8" w:rsidRDefault="00000000" w14:paraId="1910B985" w14:textId="77777777">
      <w:pPr>
        <w:numPr>
          <w:ilvl w:val="0"/>
          <w:numId w:val="2"/>
        </w:num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What is the mathematical learning focus of this lesson?</w:t>
      </w:r>
    </w:p>
    <w:p w:rsidR="002A66D8" w:rsidRDefault="00000000" w14:paraId="1910B986" w14:textId="77777777">
      <w:pPr>
        <w:numPr>
          <w:ilvl w:val="0"/>
          <w:numId w:val="2"/>
        </w:numPr>
        <w:pBdr>
          <w:top w:val="none" w:color="000000" w:sz="0" w:space="0"/>
          <w:left w:val="none" w:color="000000" w:sz="0" w:space="0"/>
          <w:bottom w:val="none" w:color="000000" w:sz="0" w:space="0"/>
          <w:right w:val="none" w:color="000000" w:sz="0" w:space="0"/>
          <w:between w:val="none" w:color="000000" w:sz="0" w:space="0"/>
        </w:pBdr>
        <w:spacing w:line="240" w:lineRule="auto"/>
        <w:rPr>
          <w:sz w:val="24"/>
          <w:szCs w:val="24"/>
        </w:rPr>
      </w:pPr>
      <w:r>
        <w:rPr>
          <w:sz w:val="24"/>
          <w:szCs w:val="24"/>
        </w:rPr>
        <w:t>How successfully did pupils engage with the mathematical learning focus?</w:t>
      </w:r>
    </w:p>
    <w:p w:rsidR="002A66D8" w:rsidRDefault="002A66D8" w14:paraId="1910B987" w14:textId="77777777">
      <w:pPr>
        <w:pBdr>
          <w:top w:val="none" w:color="000000" w:sz="0" w:space="0"/>
          <w:left w:val="none" w:color="000000" w:sz="0" w:space="0"/>
          <w:bottom w:val="none" w:color="000000" w:sz="0" w:space="0"/>
          <w:right w:val="none" w:color="000000" w:sz="0" w:space="0"/>
          <w:between w:val="none" w:color="000000" w:sz="0" w:space="0"/>
        </w:pBdr>
        <w:spacing w:line="240" w:lineRule="auto"/>
        <w:ind w:left="720"/>
        <w:rPr>
          <w:sz w:val="24"/>
          <w:szCs w:val="24"/>
        </w:rPr>
      </w:pPr>
    </w:p>
    <w:p w:rsidR="002A66D8" w:rsidRDefault="00000000" w14:paraId="1910B988" w14:textId="77777777">
      <w:pPr>
        <w:pBdr>
          <w:top w:val="none" w:color="000000" w:sz="0" w:space="0"/>
          <w:left w:val="none" w:color="000000" w:sz="0" w:space="0"/>
          <w:bottom w:val="none" w:color="000000" w:sz="0" w:space="0"/>
          <w:right w:val="none" w:color="000000" w:sz="0" w:space="0"/>
          <w:between w:val="none" w:color="000000" w:sz="0" w:space="0"/>
        </w:pBdr>
        <w:rPr>
          <w:sz w:val="24"/>
          <w:szCs w:val="24"/>
        </w:rPr>
      </w:pPr>
      <w:r>
        <w:rPr>
          <w:sz w:val="24"/>
          <w:szCs w:val="24"/>
        </w:rPr>
        <w:t xml:space="preserve">Based on responses you might then use the reflective questions to further support the student teacher to reflect on their practice and to develop their mathematical subject knowledge for teaching. </w:t>
      </w:r>
    </w:p>
    <w:p w:rsidR="002A66D8" w:rsidRDefault="002A66D8" w14:paraId="1910B989" w14:textId="77777777">
      <w:pPr>
        <w:pBdr>
          <w:top w:val="none" w:color="000000" w:sz="0" w:space="0"/>
          <w:left w:val="none" w:color="000000" w:sz="0" w:space="0"/>
          <w:bottom w:val="none" w:color="000000" w:sz="0" w:space="0"/>
          <w:right w:val="none" w:color="000000" w:sz="0" w:space="0"/>
          <w:between w:val="none" w:color="000000" w:sz="0" w:space="0"/>
        </w:pBdr>
        <w:rPr>
          <w:b/>
          <w:sz w:val="24"/>
          <w:szCs w:val="24"/>
          <w:highlight w:val="yellow"/>
        </w:rPr>
      </w:pPr>
    </w:p>
    <w:p w:rsidR="002A66D8" w:rsidRDefault="002A66D8" w14:paraId="1910B98A" w14:textId="77777777">
      <w:pPr>
        <w:pBdr>
          <w:top w:val="none" w:color="000000" w:sz="0" w:space="0"/>
          <w:left w:val="none" w:color="000000" w:sz="0" w:space="0"/>
          <w:bottom w:val="none" w:color="000000" w:sz="0" w:space="0"/>
          <w:right w:val="none" w:color="000000" w:sz="0" w:space="0"/>
          <w:between w:val="none" w:color="000000" w:sz="0" w:space="0"/>
        </w:pBdr>
        <w:spacing w:line="240" w:lineRule="auto"/>
        <w:rPr>
          <w:b/>
          <w:sz w:val="24"/>
          <w:szCs w:val="24"/>
          <w:highlight w:val="yellow"/>
        </w:rPr>
      </w:pPr>
    </w:p>
    <w:tbl>
      <w:tblPr>
        <w:tblStyle w:val="aff6"/>
        <w:tblW w:w="10350" w:type="dxa"/>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450"/>
        <w:gridCol w:w="3450"/>
        <w:gridCol w:w="3450"/>
      </w:tblGrid>
      <w:tr w:rsidR="002A66D8" w14:paraId="1910B98C" w14:textId="77777777">
        <w:trPr>
          <w:trHeight w:val="268"/>
        </w:trPr>
        <w:tc>
          <w:tcPr>
            <w:tcW w:w="10350" w:type="dxa"/>
            <w:gridSpan w:val="3"/>
          </w:tcPr>
          <w:p w:rsidR="002A66D8" w:rsidRDefault="00000000" w14:paraId="1910B98B" w14:textId="77777777">
            <w:pPr>
              <w:jc w:val="center"/>
              <w:rPr>
                <w:b/>
                <w:sz w:val="24"/>
                <w:szCs w:val="24"/>
              </w:rPr>
            </w:pPr>
            <w:r>
              <w:rPr>
                <w:b/>
                <w:color w:val="5B9BD5"/>
                <w:sz w:val="24"/>
                <w:szCs w:val="24"/>
              </w:rPr>
              <w:t>Reflective questions to support feedback</w:t>
            </w:r>
          </w:p>
        </w:tc>
      </w:tr>
      <w:tr w:rsidR="002A66D8" w:rsidTr="00746731" w14:paraId="1910B990" w14:textId="77777777">
        <w:trPr>
          <w:trHeight w:val="268"/>
        </w:trPr>
        <w:tc>
          <w:tcPr>
            <w:tcW w:w="3450" w:type="dxa"/>
            <w:shd w:val="clear" w:color="auto" w:fill="A6A6A6"/>
          </w:tcPr>
          <w:p w:rsidR="002A66D8" w:rsidRDefault="00000000" w14:paraId="1910B98D" w14:textId="77777777">
            <w:pPr>
              <w:jc w:val="center"/>
              <w:rPr>
                <w:b/>
                <w:sz w:val="24"/>
                <w:szCs w:val="24"/>
              </w:rPr>
            </w:pPr>
            <w:r>
              <w:rPr>
                <w:b/>
                <w:sz w:val="24"/>
                <w:szCs w:val="24"/>
              </w:rPr>
              <w:t xml:space="preserve">Foundation </w:t>
            </w:r>
          </w:p>
        </w:tc>
        <w:tc>
          <w:tcPr>
            <w:tcW w:w="3450" w:type="dxa"/>
            <w:shd w:val="clear" w:color="auto" w:fill="A6A6A6"/>
          </w:tcPr>
          <w:p w:rsidR="002A66D8" w:rsidRDefault="00000000" w14:paraId="1910B98E" w14:textId="77777777">
            <w:pPr>
              <w:jc w:val="center"/>
              <w:rPr>
                <w:b/>
                <w:sz w:val="24"/>
                <w:szCs w:val="24"/>
              </w:rPr>
            </w:pPr>
            <w:r>
              <w:rPr>
                <w:b/>
                <w:sz w:val="24"/>
                <w:szCs w:val="24"/>
              </w:rPr>
              <w:t>Developmental</w:t>
            </w:r>
          </w:p>
        </w:tc>
        <w:tc>
          <w:tcPr>
            <w:tcW w:w="3450" w:type="dxa"/>
            <w:shd w:val="clear" w:color="auto" w:fill="A6A6A6"/>
          </w:tcPr>
          <w:p w:rsidR="002A66D8" w:rsidRDefault="00000000" w14:paraId="1910B98F" w14:textId="77777777">
            <w:pPr>
              <w:jc w:val="center"/>
              <w:rPr>
                <w:b/>
                <w:sz w:val="24"/>
                <w:szCs w:val="24"/>
              </w:rPr>
            </w:pPr>
            <w:r>
              <w:rPr>
                <w:b/>
                <w:sz w:val="24"/>
                <w:szCs w:val="24"/>
              </w:rPr>
              <w:t xml:space="preserve">Consolidation </w:t>
            </w:r>
          </w:p>
        </w:tc>
      </w:tr>
      <w:tr w:rsidR="002A66D8" w14:paraId="1910B992" w14:textId="77777777">
        <w:trPr>
          <w:trHeight w:val="253"/>
        </w:trPr>
        <w:tc>
          <w:tcPr>
            <w:tcW w:w="10350" w:type="dxa"/>
            <w:gridSpan w:val="3"/>
            <w:shd w:val="clear" w:color="auto" w:fill="D9D9D9"/>
          </w:tcPr>
          <w:p w:rsidR="002A66D8" w:rsidRDefault="00000000" w14:paraId="1910B991" w14:textId="77777777">
            <w:pPr>
              <w:jc w:val="center"/>
              <w:rPr>
                <w:b/>
                <w:sz w:val="24"/>
                <w:szCs w:val="24"/>
              </w:rPr>
            </w:pPr>
            <w:r>
              <w:rPr>
                <w:b/>
                <w:sz w:val="24"/>
                <w:szCs w:val="24"/>
              </w:rPr>
              <w:t>The mathematical focus of lesson(s): planning, teaching assessing</w:t>
            </w:r>
          </w:p>
        </w:tc>
      </w:tr>
      <w:tr w:rsidR="002A66D8" w:rsidTr="00746731" w14:paraId="1910B99E" w14:textId="77777777">
        <w:trPr>
          <w:trHeight w:val="3294"/>
        </w:trPr>
        <w:tc>
          <w:tcPr>
            <w:tcW w:w="3450" w:type="dxa"/>
            <w:tcBorders>
              <w:top w:val="single" w:color="000000" w:sz="4" w:space="0"/>
              <w:left w:val="single" w:color="000000" w:sz="4" w:space="0"/>
              <w:bottom w:val="single" w:color="000000" w:sz="4" w:space="0"/>
              <w:right w:val="single" w:color="000000" w:sz="4" w:space="0"/>
            </w:tcBorders>
          </w:tcPr>
          <w:p w:rsidR="00F9626A" w:rsidRDefault="00F9626A" w14:paraId="1B93EC2E" w14:textId="77777777">
            <w:pPr>
              <w:rPr>
                <w:b/>
                <w:bCs/>
                <w:sz w:val="24"/>
                <w:szCs w:val="24"/>
              </w:rPr>
            </w:pPr>
            <w:r w:rsidRPr="00F9626A">
              <w:rPr>
                <w:b/>
                <w:bCs/>
                <w:sz w:val="24"/>
                <w:szCs w:val="24"/>
              </w:rPr>
              <w:t>What was the mathematical focus of the lesson?</w:t>
            </w:r>
          </w:p>
          <w:p w:rsidRPr="00F9626A" w:rsidR="00F9626A" w:rsidRDefault="00F9626A" w14:paraId="5C357981" w14:textId="77777777">
            <w:pPr>
              <w:rPr>
                <w:b/>
                <w:bCs/>
                <w:sz w:val="24"/>
                <w:szCs w:val="24"/>
              </w:rPr>
            </w:pPr>
          </w:p>
          <w:p w:rsidRPr="00E65838" w:rsidR="001861EC" w:rsidRDefault="001861EC" w14:paraId="1330E655" w14:textId="269CDCD9">
            <w:pPr>
              <w:rPr>
                <w:rFonts w:asciiTheme="minorHAnsi" w:hAnsiTheme="minorHAnsi" w:cstheme="minorHAnsi"/>
                <w:b/>
                <w:bCs/>
                <w:color w:val="C00000"/>
              </w:rPr>
            </w:pPr>
            <w:r w:rsidRPr="00E65838">
              <w:rPr>
                <w:rFonts w:asciiTheme="minorHAnsi" w:hAnsiTheme="minorHAnsi" w:cstheme="minorHAnsi"/>
                <w:b/>
                <w:bCs/>
                <w:color w:val="C00000"/>
              </w:rPr>
              <w:t xml:space="preserve">How did you </w:t>
            </w:r>
            <w:r w:rsidR="006F343E">
              <w:rPr>
                <w:rFonts w:asciiTheme="minorHAnsi" w:hAnsiTheme="minorHAnsi" w:cstheme="minorHAnsi"/>
                <w:b/>
                <w:bCs/>
                <w:color w:val="C00000"/>
              </w:rPr>
              <w:t>communicate</w:t>
            </w:r>
            <w:r w:rsidRPr="00E65838">
              <w:rPr>
                <w:rFonts w:asciiTheme="minorHAnsi" w:hAnsiTheme="minorHAnsi" w:cstheme="minorHAnsi"/>
                <w:b/>
                <w:bCs/>
                <w:color w:val="C00000"/>
              </w:rPr>
              <w:t xml:space="preserve"> the key</w:t>
            </w:r>
          </w:p>
          <w:p w:rsidRPr="00977025" w:rsidR="002A66D8" w:rsidRDefault="00000000" w14:paraId="1910B993" w14:textId="277629E1">
            <w:pPr>
              <w:rPr>
                <w:rFonts w:asciiTheme="minorHAnsi" w:hAnsiTheme="minorHAnsi" w:cstheme="minorHAnsi"/>
                <w:i/>
                <w:iCs/>
                <w:color w:val="auto"/>
              </w:rPr>
            </w:pPr>
            <w:r w:rsidRPr="00E65838">
              <w:rPr>
                <w:rFonts w:asciiTheme="minorHAnsi" w:hAnsiTheme="minorHAnsi" w:cstheme="minorHAnsi"/>
                <w:b/>
                <w:bCs/>
                <w:color w:val="C00000"/>
              </w:rPr>
              <w:t xml:space="preserve">mathematical learning focus in the lesson? </w:t>
            </w:r>
            <w:r w:rsidRPr="00977025" w:rsidR="006F343E">
              <w:rPr>
                <w:rFonts w:asciiTheme="minorHAnsi" w:hAnsiTheme="minorHAnsi" w:cstheme="minorHAnsi"/>
                <w:i/>
                <w:iCs/>
                <w:color w:val="auto"/>
              </w:rPr>
              <w:t>The teacher</w:t>
            </w:r>
            <w:r w:rsidRPr="00977025" w:rsidR="00977025">
              <w:rPr>
                <w:rFonts w:asciiTheme="minorHAnsi" w:hAnsiTheme="minorHAnsi" w:cstheme="minorHAnsi"/>
                <w:i/>
                <w:iCs/>
                <w:color w:val="auto"/>
              </w:rPr>
              <w:t xml:space="preserve"> makes connections to the key focus throughout the lesson (input, examples, </w:t>
            </w:r>
            <w:proofErr w:type="gramStart"/>
            <w:r w:rsidRPr="00977025" w:rsidR="00977025">
              <w:rPr>
                <w:rFonts w:asciiTheme="minorHAnsi" w:hAnsiTheme="minorHAnsi" w:cstheme="minorHAnsi"/>
                <w:i/>
                <w:iCs/>
                <w:color w:val="auto"/>
              </w:rPr>
              <w:t>feedback..</w:t>
            </w:r>
            <w:proofErr w:type="gramEnd"/>
            <w:r w:rsidRPr="00977025" w:rsidR="00977025">
              <w:rPr>
                <w:rFonts w:asciiTheme="minorHAnsi" w:hAnsiTheme="minorHAnsi" w:cstheme="minorHAnsi"/>
                <w:i/>
                <w:iCs/>
                <w:color w:val="auto"/>
              </w:rPr>
              <w:t>)</w:t>
            </w:r>
            <w:r w:rsidR="00977025">
              <w:rPr>
                <w:rFonts w:asciiTheme="minorHAnsi" w:hAnsiTheme="minorHAnsi" w:cstheme="minorHAnsi"/>
                <w:i/>
                <w:iCs/>
                <w:color w:val="auto"/>
              </w:rPr>
              <w:t>.</w:t>
            </w:r>
          </w:p>
          <w:p w:rsidRPr="00E65838" w:rsidR="001861EC" w:rsidRDefault="001861EC" w14:paraId="1A46CACC" w14:textId="77777777">
            <w:pPr>
              <w:rPr>
                <w:rFonts w:asciiTheme="minorHAnsi" w:hAnsiTheme="minorHAnsi" w:cstheme="minorHAnsi"/>
              </w:rPr>
            </w:pPr>
          </w:p>
          <w:p w:rsidRPr="00A93413" w:rsidR="002A66D8" w:rsidRDefault="00FE6EED" w14:paraId="1910B994" w14:textId="7490A847">
            <w:pPr>
              <w:rPr>
                <w:rFonts w:asciiTheme="minorHAnsi" w:hAnsiTheme="minorHAnsi" w:cstheme="minorHAnsi"/>
                <w:i/>
                <w:iCs/>
                <w:color w:val="auto"/>
              </w:rPr>
            </w:pPr>
            <w:r w:rsidRPr="00FE6EED">
              <w:rPr>
                <w:rFonts w:asciiTheme="minorHAnsi" w:hAnsiTheme="minorHAnsi" w:cstheme="minorHAnsi"/>
                <w:b/>
                <w:bCs/>
                <w:color w:val="C00000"/>
              </w:rPr>
              <w:t xml:space="preserve">What concepts / facts / procedures / mathematical thinking / reasoning were involved in this lesson? </w:t>
            </w:r>
            <w:r w:rsidR="00A93413">
              <w:rPr>
                <w:rFonts w:asciiTheme="minorHAnsi" w:hAnsiTheme="minorHAnsi" w:cstheme="minorHAnsi"/>
                <w:i/>
                <w:iCs/>
                <w:color w:val="auto"/>
              </w:rPr>
              <w:t>The teacher identifies</w:t>
            </w:r>
            <w:r w:rsidR="00930249">
              <w:rPr>
                <w:rFonts w:asciiTheme="minorHAnsi" w:hAnsiTheme="minorHAnsi" w:cstheme="minorHAnsi"/>
                <w:i/>
                <w:iCs/>
                <w:color w:val="auto"/>
              </w:rPr>
              <w:t xml:space="preserve"> the mathematical knowledge and skills needed to do the mathematics.</w:t>
            </w:r>
          </w:p>
          <w:p w:rsidRPr="00E65838" w:rsidR="00FE6EED" w:rsidRDefault="00FE6EED" w14:paraId="15E72A3C" w14:textId="77777777">
            <w:pPr>
              <w:rPr>
                <w:rFonts w:asciiTheme="minorHAnsi" w:hAnsiTheme="minorHAnsi" w:cstheme="minorHAnsi"/>
              </w:rPr>
            </w:pPr>
          </w:p>
          <w:p w:rsidRPr="00CC03B0" w:rsidR="002A66D8" w:rsidRDefault="00AA302E" w14:paraId="1910B995" w14:textId="43F983B7">
            <w:pPr>
              <w:rPr>
                <w:i/>
                <w:iCs/>
                <w:color w:val="auto"/>
                <w:sz w:val="24"/>
                <w:szCs w:val="24"/>
              </w:rPr>
            </w:pPr>
            <w:r w:rsidRPr="00AA302E">
              <w:rPr>
                <w:rFonts w:asciiTheme="minorHAnsi" w:hAnsiTheme="minorHAnsi" w:cstheme="minorHAnsi"/>
                <w:b/>
                <w:bCs/>
                <w:color w:val="C00000"/>
              </w:rPr>
              <w:t>What opportunities to apply mathematical learning were there</w:t>
            </w:r>
            <w:r w:rsidR="00D417B3">
              <w:rPr>
                <w:rFonts w:asciiTheme="minorHAnsi" w:hAnsiTheme="minorHAnsi" w:cstheme="minorHAnsi"/>
                <w:b/>
                <w:bCs/>
                <w:color w:val="C00000"/>
              </w:rPr>
              <w:t>? W</w:t>
            </w:r>
            <w:r w:rsidRPr="00AA302E">
              <w:rPr>
                <w:rFonts w:asciiTheme="minorHAnsi" w:hAnsiTheme="minorHAnsi" w:cstheme="minorHAnsi"/>
                <w:b/>
                <w:bCs/>
                <w:color w:val="C00000"/>
              </w:rPr>
              <w:t>hat links were made to relevant contexts?</w:t>
            </w:r>
            <w:r w:rsidR="00CC03B0">
              <w:rPr>
                <w:rFonts w:asciiTheme="minorHAnsi" w:hAnsiTheme="minorHAnsi" w:cstheme="minorHAnsi"/>
                <w:b/>
                <w:bCs/>
                <w:color w:val="C00000"/>
              </w:rPr>
              <w:t xml:space="preserve"> </w:t>
            </w:r>
            <w:r w:rsidR="00CC03B0">
              <w:rPr>
                <w:rFonts w:asciiTheme="minorHAnsi" w:hAnsiTheme="minorHAnsi" w:cstheme="minorHAnsi"/>
                <w:i/>
                <w:iCs/>
                <w:color w:val="auto"/>
              </w:rPr>
              <w:t xml:space="preserve">The teacher has actively chosen contexts understandable by the pupils which exemplify the key </w:t>
            </w:r>
            <w:r w:rsidR="00840BE0">
              <w:rPr>
                <w:rFonts w:asciiTheme="minorHAnsi" w:hAnsiTheme="minorHAnsi" w:cstheme="minorHAnsi"/>
                <w:i/>
                <w:iCs/>
                <w:color w:val="auto"/>
              </w:rPr>
              <w:t>mathematical idea.</w:t>
            </w:r>
          </w:p>
        </w:tc>
        <w:tc>
          <w:tcPr>
            <w:tcW w:w="3450" w:type="dxa"/>
            <w:tcBorders>
              <w:top w:val="single" w:color="000000" w:sz="4" w:space="0"/>
              <w:left w:val="single" w:color="000000" w:sz="4" w:space="0"/>
              <w:bottom w:val="single" w:color="000000" w:sz="4" w:space="0"/>
              <w:right w:val="single" w:color="000000" w:sz="4" w:space="0"/>
            </w:tcBorders>
          </w:tcPr>
          <w:p w:rsidRPr="00F9626A" w:rsidR="00F9626A" w:rsidP="00F9626A" w:rsidRDefault="00F9626A" w14:paraId="0E66CA48" w14:textId="77777777">
            <w:pPr>
              <w:rPr>
                <w:b/>
                <w:bCs/>
                <w:sz w:val="24"/>
                <w:szCs w:val="24"/>
              </w:rPr>
            </w:pPr>
            <w:r w:rsidRPr="00F9626A">
              <w:rPr>
                <w:b/>
                <w:bCs/>
                <w:sz w:val="24"/>
                <w:szCs w:val="24"/>
              </w:rPr>
              <w:t>What was the mathematical focus of the lesson?</w:t>
            </w:r>
          </w:p>
          <w:p w:rsidRPr="00F9626A" w:rsidR="00F9626A" w:rsidRDefault="00F9626A" w14:paraId="4EABD2DC" w14:textId="77777777">
            <w:pPr>
              <w:rPr>
                <w:b/>
                <w:bCs/>
                <w:sz w:val="24"/>
                <w:szCs w:val="24"/>
              </w:rPr>
            </w:pPr>
          </w:p>
          <w:p w:rsidR="002A66D8" w:rsidRDefault="00000000" w14:paraId="1910B996" w14:textId="14D87276">
            <w:pPr>
              <w:rPr>
                <w:sz w:val="24"/>
                <w:szCs w:val="24"/>
              </w:rPr>
            </w:pPr>
            <w:r>
              <w:rPr>
                <w:sz w:val="24"/>
                <w:szCs w:val="24"/>
              </w:rPr>
              <w:t>Can you reflect on the pupils’ mathematical learning in relation to the focus of the lesson?</w:t>
            </w:r>
          </w:p>
          <w:p w:rsidR="002A66D8" w:rsidRDefault="00000000" w14:paraId="1910B997" w14:textId="77777777">
            <w:pPr>
              <w:rPr>
                <w:sz w:val="24"/>
                <w:szCs w:val="24"/>
              </w:rPr>
            </w:pPr>
            <w:r>
              <w:rPr>
                <w:sz w:val="24"/>
                <w:szCs w:val="24"/>
              </w:rPr>
              <w:t>Can you differentiate between pupils’ conceptual understanding, their fluency and ability to reason and think mathematically and apply the learning?</w:t>
            </w:r>
          </w:p>
          <w:p w:rsidR="002A66D8" w:rsidRDefault="002A66D8" w14:paraId="1910B998" w14:textId="77777777">
            <w:pPr>
              <w:rPr>
                <w:sz w:val="24"/>
                <w:szCs w:val="24"/>
              </w:rPr>
            </w:pPr>
          </w:p>
          <w:p w:rsidR="002A66D8" w:rsidRDefault="002A66D8" w14:paraId="1910B999" w14:textId="77777777">
            <w:pPr>
              <w:rPr>
                <w:sz w:val="24"/>
                <w:szCs w:val="24"/>
              </w:rPr>
            </w:pPr>
          </w:p>
          <w:p w:rsidR="002A66D8" w:rsidRDefault="002A66D8" w14:paraId="1910B99A" w14:textId="77777777">
            <w:pPr>
              <w:rPr>
                <w:sz w:val="24"/>
                <w:szCs w:val="24"/>
              </w:rPr>
            </w:pPr>
          </w:p>
        </w:tc>
        <w:tc>
          <w:tcPr>
            <w:tcW w:w="3450" w:type="dxa"/>
            <w:tcBorders>
              <w:top w:val="single" w:color="000000" w:sz="4" w:space="0"/>
              <w:left w:val="single" w:color="000000" w:sz="4" w:space="0"/>
              <w:bottom w:val="single" w:color="000000" w:sz="4" w:space="0"/>
              <w:right w:val="single" w:color="000000" w:sz="4" w:space="0"/>
            </w:tcBorders>
          </w:tcPr>
          <w:p w:rsidR="00F9626A" w:rsidP="00F9626A" w:rsidRDefault="00F9626A" w14:paraId="56AAA02E" w14:textId="77777777">
            <w:pPr>
              <w:rPr>
                <w:b/>
                <w:bCs/>
                <w:sz w:val="24"/>
                <w:szCs w:val="24"/>
              </w:rPr>
            </w:pPr>
            <w:r w:rsidRPr="00F9626A">
              <w:rPr>
                <w:b/>
                <w:bCs/>
                <w:sz w:val="24"/>
                <w:szCs w:val="24"/>
              </w:rPr>
              <w:t>What was the mathematical focus of the lesson?</w:t>
            </w:r>
          </w:p>
          <w:p w:rsidRPr="00F9626A" w:rsidR="00F9626A" w:rsidP="00F9626A" w:rsidRDefault="00F9626A" w14:paraId="1630C6AD" w14:textId="77777777">
            <w:pPr>
              <w:rPr>
                <w:b/>
                <w:bCs/>
                <w:sz w:val="24"/>
                <w:szCs w:val="24"/>
              </w:rPr>
            </w:pPr>
          </w:p>
          <w:p w:rsidR="002A66D8" w:rsidRDefault="00000000" w14:paraId="1910B99B" w14:textId="77777777">
            <w:pPr>
              <w:rPr>
                <w:sz w:val="24"/>
                <w:szCs w:val="24"/>
              </w:rPr>
            </w:pPr>
            <w:r>
              <w:rPr>
                <w:sz w:val="24"/>
                <w:szCs w:val="24"/>
              </w:rPr>
              <w:t>Can you reflect on the pupils’ mathematical learning in relation to the focus of the lesson?</w:t>
            </w:r>
          </w:p>
          <w:p w:rsidR="002A66D8" w:rsidRDefault="00000000" w14:paraId="1910B99C" w14:textId="77777777">
            <w:pPr>
              <w:rPr>
                <w:sz w:val="24"/>
                <w:szCs w:val="24"/>
              </w:rPr>
            </w:pPr>
            <w:r>
              <w:rPr>
                <w:sz w:val="24"/>
                <w:szCs w:val="24"/>
              </w:rPr>
              <w:t>Can you reflect on pupils’ conceptual understanding, their fluency and ability to reason and think mathematically and apply learning with confidence?</w:t>
            </w:r>
          </w:p>
          <w:p w:rsidR="002A66D8" w:rsidRDefault="00000000" w14:paraId="1910B99D" w14:textId="77777777">
            <w:pPr>
              <w:rPr>
                <w:sz w:val="24"/>
                <w:szCs w:val="24"/>
              </w:rPr>
            </w:pPr>
            <w:r>
              <w:rPr>
                <w:sz w:val="24"/>
                <w:szCs w:val="24"/>
              </w:rPr>
              <w:t>Can you clearly evaluate pupils’ misconceptions and difficulties and depth of understanding in this lesson and consider how these will be used to inform future lessons?</w:t>
            </w:r>
          </w:p>
        </w:tc>
      </w:tr>
      <w:tr w:rsidR="002A66D8" w:rsidTr="00746731" w14:paraId="1910B9A9" w14:textId="77777777">
        <w:trPr>
          <w:trHeight w:val="2131"/>
        </w:trPr>
        <w:tc>
          <w:tcPr>
            <w:tcW w:w="3450" w:type="dxa"/>
            <w:tcBorders>
              <w:top w:val="single" w:color="000000" w:sz="4" w:space="0"/>
              <w:left w:val="single" w:color="000000" w:sz="4" w:space="0"/>
              <w:bottom w:val="single" w:color="000000" w:sz="4" w:space="0"/>
              <w:right w:val="single" w:color="000000" w:sz="4" w:space="0"/>
            </w:tcBorders>
          </w:tcPr>
          <w:p w:rsidR="00AE315D" w:rsidRDefault="00AE315D" w14:paraId="2C1D4F0B" w14:textId="213503F2">
            <w:pPr>
              <w:rPr>
                <w:b/>
                <w:bCs/>
                <w:sz w:val="24"/>
                <w:szCs w:val="24"/>
              </w:rPr>
            </w:pPr>
            <w:r w:rsidRPr="00AE315D">
              <w:rPr>
                <w:b/>
                <w:bCs/>
                <w:sz w:val="24"/>
                <w:szCs w:val="24"/>
              </w:rPr>
              <w:lastRenderedPageBreak/>
              <w:t>Can you explain how you prepare to teach?</w:t>
            </w:r>
          </w:p>
          <w:p w:rsidRPr="00AE315D" w:rsidR="00AE315D" w:rsidRDefault="00AE315D" w14:paraId="32E946A2" w14:textId="77777777">
            <w:pPr>
              <w:rPr>
                <w:b/>
                <w:bCs/>
                <w:sz w:val="24"/>
                <w:szCs w:val="24"/>
              </w:rPr>
            </w:pPr>
          </w:p>
          <w:p w:rsidR="002A66D8" w:rsidRDefault="00000000" w14:paraId="1910B99F" w14:textId="61D9918C">
            <w:pPr>
              <w:rPr>
                <w:rFonts w:asciiTheme="minorHAnsi" w:hAnsiTheme="minorHAnsi" w:cstheme="minorHAnsi"/>
                <w:b/>
                <w:bCs/>
                <w:color w:val="C00000"/>
              </w:rPr>
            </w:pPr>
            <w:r w:rsidRPr="00662B94">
              <w:rPr>
                <w:rFonts w:asciiTheme="minorHAnsi" w:hAnsiTheme="minorHAnsi" w:cstheme="minorHAnsi"/>
                <w:b/>
                <w:bCs/>
                <w:color w:val="C00000"/>
              </w:rPr>
              <w:t xml:space="preserve">How do you ensure thorough </w:t>
            </w:r>
            <w:r w:rsidRPr="00662B94" w:rsidR="00662B94">
              <w:rPr>
                <w:rFonts w:asciiTheme="minorHAnsi" w:hAnsiTheme="minorHAnsi" w:cstheme="minorHAnsi"/>
                <w:b/>
                <w:bCs/>
                <w:color w:val="C00000"/>
              </w:rPr>
              <w:t>understanding to</w:t>
            </w:r>
            <w:r w:rsidRPr="00662B94">
              <w:rPr>
                <w:rFonts w:asciiTheme="minorHAnsi" w:hAnsiTheme="minorHAnsi" w:cstheme="minorHAnsi"/>
                <w:b/>
                <w:bCs/>
                <w:color w:val="C00000"/>
              </w:rPr>
              <w:t xml:space="preserve"> teach</w:t>
            </w:r>
            <w:r w:rsidRPr="00662B94" w:rsidR="00662B94">
              <w:rPr>
                <w:rFonts w:asciiTheme="minorHAnsi" w:hAnsiTheme="minorHAnsi" w:cstheme="minorHAnsi"/>
                <w:b/>
                <w:bCs/>
                <w:color w:val="C00000"/>
              </w:rPr>
              <w:t xml:space="preserve"> the </w:t>
            </w:r>
            <w:r w:rsidRPr="00662B94">
              <w:rPr>
                <w:rFonts w:asciiTheme="minorHAnsi" w:hAnsiTheme="minorHAnsi" w:cstheme="minorHAnsi"/>
                <w:b/>
                <w:bCs/>
                <w:color w:val="C00000"/>
              </w:rPr>
              <w:t>mathematical content?</w:t>
            </w:r>
          </w:p>
          <w:p w:rsidRPr="00662B94" w:rsidR="00662B94" w:rsidRDefault="00662B94" w14:paraId="26CD0E5F" w14:textId="77777777">
            <w:pPr>
              <w:rPr>
                <w:rFonts w:asciiTheme="minorHAnsi" w:hAnsiTheme="minorHAnsi" w:cstheme="minorHAnsi"/>
                <w:b/>
                <w:bCs/>
                <w:color w:val="C00000"/>
              </w:rPr>
            </w:pPr>
          </w:p>
          <w:p w:rsidRPr="00662B94" w:rsidR="002A66D8" w:rsidRDefault="00000000" w14:paraId="1910B9A0" w14:textId="539BF7E7">
            <w:pPr>
              <w:rPr>
                <w:rFonts w:asciiTheme="minorHAnsi" w:hAnsiTheme="minorHAnsi" w:cstheme="minorHAnsi"/>
                <w:b/>
                <w:bCs/>
                <w:color w:val="C00000"/>
              </w:rPr>
            </w:pPr>
            <w:r w:rsidRPr="00662B94">
              <w:rPr>
                <w:rFonts w:asciiTheme="minorHAnsi" w:hAnsiTheme="minorHAnsi" w:cstheme="minorHAnsi"/>
                <w:b/>
                <w:bCs/>
                <w:color w:val="C00000"/>
              </w:rPr>
              <w:t xml:space="preserve">How did you </w:t>
            </w:r>
            <w:r w:rsidRPr="00662B94" w:rsidR="00662B94">
              <w:rPr>
                <w:rFonts w:asciiTheme="minorHAnsi" w:hAnsiTheme="minorHAnsi" w:cstheme="minorHAnsi"/>
                <w:b/>
                <w:bCs/>
                <w:color w:val="C00000"/>
              </w:rPr>
              <w:t>identify</w:t>
            </w:r>
            <w:r w:rsidRPr="00662B94">
              <w:rPr>
                <w:rFonts w:asciiTheme="minorHAnsi" w:hAnsiTheme="minorHAnsi" w:cstheme="minorHAnsi"/>
                <w:b/>
                <w:bCs/>
                <w:color w:val="C00000"/>
              </w:rPr>
              <w:t xml:space="preserve"> the mathematical content focus for this lesson?</w:t>
            </w:r>
          </w:p>
          <w:p w:rsidRPr="001559B6" w:rsidR="001559B6" w:rsidRDefault="00000000" w14:paraId="08FD95C1" w14:textId="77777777">
            <w:pPr>
              <w:rPr>
                <w:rFonts w:asciiTheme="minorHAnsi" w:hAnsiTheme="minorHAnsi" w:cstheme="minorHAnsi"/>
                <w:b/>
                <w:bCs/>
                <w:color w:val="C00000"/>
              </w:rPr>
            </w:pPr>
            <w:r w:rsidRPr="001559B6">
              <w:rPr>
                <w:rFonts w:asciiTheme="minorHAnsi" w:hAnsiTheme="minorHAnsi" w:cstheme="minorHAnsi"/>
                <w:b/>
                <w:bCs/>
                <w:color w:val="C00000"/>
              </w:rPr>
              <w:t xml:space="preserve">How have existing materials been used to plan and teach the pupils in this class?  </w:t>
            </w:r>
          </w:p>
          <w:p w:rsidR="001559B6" w:rsidRDefault="001559B6" w14:paraId="17DA73D3" w14:textId="77777777">
            <w:pPr>
              <w:rPr>
                <w:rFonts w:asciiTheme="minorHAnsi" w:hAnsiTheme="minorHAnsi" w:cstheme="minorHAnsi"/>
              </w:rPr>
            </w:pPr>
          </w:p>
          <w:p w:rsidRPr="001559B6" w:rsidR="002A66D8" w:rsidRDefault="00000000" w14:paraId="1910B9A1" w14:textId="083ECA7C">
            <w:pPr>
              <w:rPr>
                <w:b/>
                <w:bCs/>
                <w:sz w:val="24"/>
                <w:szCs w:val="24"/>
              </w:rPr>
            </w:pPr>
            <w:r w:rsidRPr="001559B6">
              <w:rPr>
                <w:rFonts w:asciiTheme="minorHAnsi" w:hAnsiTheme="minorHAnsi" w:cstheme="minorHAnsi"/>
                <w:b/>
                <w:bCs/>
                <w:color w:val="C00000"/>
              </w:rPr>
              <w:t xml:space="preserve">How does this lesson fit in the </w:t>
            </w:r>
            <w:r w:rsidRPr="001559B6" w:rsidR="001559B6">
              <w:rPr>
                <w:rFonts w:asciiTheme="minorHAnsi" w:hAnsiTheme="minorHAnsi" w:cstheme="minorHAnsi"/>
                <w:b/>
                <w:bCs/>
                <w:color w:val="C00000"/>
              </w:rPr>
              <w:t xml:space="preserve">learning </w:t>
            </w:r>
            <w:r w:rsidRPr="001559B6">
              <w:rPr>
                <w:rFonts w:asciiTheme="minorHAnsi" w:hAnsiTheme="minorHAnsi" w:cstheme="minorHAnsi"/>
                <w:b/>
                <w:bCs/>
                <w:color w:val="C00000"/>
              </w:rPr>
              <w:t>sequence?</w:t>
            </w:r>
            <w:r w:rsidRPr="001559B6">
              <w:rPr>
                <w:b/>
                <w:bCs/>
                <w:color w:val="C00000"/>
              </w:rPr>
              <w:t xml:space="preserve"> </w:t>
            </w:r>
          </w:p>
        </w:tc>
        <w:tc>
          <w:tcPr>
            <w:tcW w:w="3450" w:type="dxa"/>
            <w:tcBorders>
              <w:top w:val="single" w:color="000000" w:sz="4" w:space="0"/>
              <w:left w:val="single" w:color="000000" w:sz="4" w:space="0"/>
              <w:bottom w:val="single" w:color="000000" w:sz="4" w:space="0"/>
              <w:right w:val="single" w:color="000000" w:sz="4" w:space="0"/>
            </w:tcBorders>
          </w:tcPr>
          <w:p w:rsidRPr="00AE315D" w:rsidR="00AE315D" w:rsidP="00AE315D" w:rsidRDefault="00AE315D" w14:paraId="47DB3F21" w14:textId="77777777">
            <w:pPr>
              <w:rPr>
                <w:b/>
                <w:bCs/>
                <w:sz w:val="24"/>
                <w:szCs w:val="24"/>
              </w:rPr>
            </w:pPr>
            <w:r w:rsidRPr="00AE315D">
              <w:rPr>
                <w:b/>
                <w:bCs/>
                <w:sz w:val="24"/>
                <w:szCs w:val="24"/>
              </w:rPr>
              <w:t>Can you explain how you prepare to teach?</w:t>
            </w:r>
          </w:p>
          <w:p w:rsidR="00AE315D" w:rsidRDefault="00AE315D" w14:paraId="7C50EE84" w14:textId="77777777">
            <w:pPr>
              <w:rPr>
                <w:sz w:val="24"/>
                <w:szCs w:val="24"/>
              </w:rPr>
            </w:pPr>
          </w:p>
          <w:p w:rsidR="002A66D8" w:rsidRDefault="00000000" w14:paraId="1910B9A2" w14:textId="34ECD26A">
            <w:pPr>
              <w:rPr>
                <w:sz w:val="24"/>
                <w:szCs w:val="24"/>
              </w:rPr>
            </w:pPr>
            <w:r>
              <w:rPr>
                <w:sz w:val="24"/>
                <w:szCs w:val="24"/>
              </w:rPr>
              <w:t xml:space="preserve">Can you reflect on your own subject knowledge, research and preparation for teaching of mathematical content. </w:t>
            </w:r>
          </w:p>
          <w:p w:rsidR="002A66D8" w:rsidRDefault="00000000" w14:paraId="1910B9A3" w14:textId="77777777">
            <w:pPr>
              <w:rPr>
                <w:sz w:val="24"/>
                <w:szCs w:val="24"/>
              </w:rPr>
            </w:pPr>
            <w:r>
              <w:rPr>
                <w:sz w:val="24"/>
                <w:szCs w:val="24"/>
              </w:rPr>
              <w:t xml:space="preserve">How does the mathematical content of this lesson connect to previous learning? And next steps in learning? </w:t>
            </w:r>
          </w:p>
          <w:p w:rsidR="002A66D8" w:rsidRDefault="00000000" w14:paraId="1910B9A4" w14:textId="77777777">
            <w:pPr>
              <w:rPr>
                <w:sz w:val="24"/>
                <w:szCs w:val="24"/>
              </w:rPr>
            </w:pPr>
            <w:r>
              <w:rPr>
                <w:sz w:val="24"/>
                <w:szCs w:val="24"/>
              </w:rPr>
              <w:t>How has progression through the lesson developed all pupils’ learning?</w:t>
            </w:r>
          </w:p>
        </w:tc>
        <w:tc>
          <w:tcPr>
            <w:tcW w:w="3450" w:type="dxa"/>
            <w:tcBorders>
              <w:top w:val="single" w:color="000000" w:sz="4" w:space="0"/>
              <w:left w:val="single" w:color="000000" w:sz="4" w:space="0"/>
              <w:bottom w:val="single" w:color="000000" w:sz="4" w:space="0"/>
              <w:right w:val="single" w:color="000000" w:sz="4" w:space="0"/>
            </w:tcBorders>
          </w:tcPr>
          <w:p w:rsidRPr="00AE315D" w:rsidR="00AE315D" w:rsidP="00AE315D" w:rsidRDefault="00AE315D" w14:paraId="6F7F1526" w14:textId="77777777">
            <w:pPr>
              <w:rPr>
                <w:b/>
                <w:bCs/>
                <w:sz w:val="24"/>
                <w:szCs w:val="24"/>
              </w:rPr>
            </w:pPr>
            <w:r w:rsidRPr="00AE315D">
              <w:rPr>
                <w:b/>
                <w:bCs/>
                <w:sz w:val="24"/>
                <w:szCs w:val="24"/>
              </w:rPr>
              <w:t>Can you explain how you prepare to teach?</w:t>
            </w:r>
          </w:p>
          <w:p w:rsidR="00AE315D" w:rsidRDefault="00AE315D" w14:paraId="4BDCC504" w14:textId="77777777">
            <w:pPr>
              <w:rPr>
                <w:sz w:val="24"/>
                <w:szCs w:val="24"/>
              </w:rPr>
            </w:pPr>
          </w:p>
          <w:p w:rsidR="002A66D8" w:rsidRDefault="00000000" w14:paraId="1910B9A5" w14:textId="5F4742DB">
            <w:pPr>
              <w:rPr>
                <w:sz w:val="24"/>
                <w:szCs w:val="24"/>
              </w:rPr>
            </w:pPr>
            <w:r>
              <w:rPr>
                <w:sz w:val="24"/>
                <w:szCs w:val="24"/>
              </w:rPr>
              <w:t>Can you reflect with confidence on your approaches to developing subject knowledge, research and preparation for teaching of mathematical content?</w:t>
            </w:r>
          </w:p>
          <w:p w:rsidR="002A66D8" w:rsidRDefault="00000000" w14:paraId="1910B9A6" w14:textId="77777777">
            <w:pPr>
              <w:rPr>
                <w:sz w:val="24"/>
                <w:szCs w:val="24"/>
              </w:rPr>
            </w:pPr>
            <w:r>
              <w:rPr>
                <w:sz w:val="24"/>
                <w:szCs w:val="24"/>
              </w:rPr>
              <w:t xml:space="preserve">How does the mathematical content of this lesson connect to previous learning? And next steps in learning? </w:t>
            </w:r>
          </w:p>
          <w:p w:rsidR="002A66D8" w:rsidRDefault="00000000" w14:paraId="1910B9A7" w14:textId="77777777">
            <w:pPr>
              <w:rPr>
                <w:sz w:val="24"/>
                <w:szCs w:val="24"/>
              </w:rPr>
            </w:pPr>
            <w:r>
              <w:rPr>
                <w:sz w:val="24"/>
                <w:szCs w:val="24"/>
              </w:rPr>
              <w:t>How has progression through the lesson developed all pupils’ learning?</w:t>
            </w:r>
          </w:p>
          <w:p w:rsidR="002A66D8" w:rsidRDefault="00000000" w14:paraId="1910B9A8" w14:textId="77777777">
            <w:pPr>
              <w:rPr>
                <w:sz w:val="24"/>
                <w:szCs w:val="24"/>
              </w:rPr>
            </w:pPr>
            <w:r>
              <w:rPr>
                <w:sz w:val="24"/>
                <w:szCs w:val="24"/>
              </w:rPr>
              <w:t>How have existing materials/schemes been adapted as a result of assessments?</w:t>
            </w:r>
          </w:p>
        </w:tc>
      </w:tr>
      <w:tr w:rsidR="002A66D8" w14:paraId="1910B9AC" w14:textId="77777777">
        <w:trPr>
          <w:trHeight w:val="268"/>
        </w:trPr>
        <w:tc>
          <w:tcPr>
            <w:tcW w:w="10350" w:type="dxa"/>
            <w:gridSpan w:val="3"/>
            <w:shd w:val="clear" w:color="auto" w:fill="D9D9D9"/>
          </w:tcPr>
          <w:p w:rsidR="002A66D8" w:rsidRDefault="002A66D8" w14:paraId="1910B9AA" w14:textId="77777777">
            <w:pPr>
              <w:jc w:val="center"/>
              <w:rPr>
                <w:b/>
                <w:sz w:val="24"/>
                <w:szCs w:val="24"/>
              </w:rPr>
            </w:pPr>
          </w:p>
          <w:p w:rsidR="002A66D8" w:rsidRDefault="00000000" w14:paraId="1910B9AB" w14:textId="77777777">
            <w:pPr>
              <w:jc w:val="center"/>
              <w:rPr>
                <w:b/>
                <w:sz w:val="24"/>
                <w:szCs w:val="24"/>
              </w:rPr>
            </w:pPr>
            <w:r>
              <w:rPr>
                <w:b/>
                <w:sz w:val="24"/>
                <w:szCs w:val="24"/>
              </w:rPr>
              <w:t>Using Representations</w:t>
            </w:r>
          </w:p>
        </w:tc>
      </w:tr>
      <w:tr w:rsidR="002A66D8" w:rsidTr="00397626" w14:paraId="1910B9C6" w14:textId="77777777">
        <w:trPr>
          <w:trHeight w:val="848"/>
        </w:trPr>
        <w:tc>
          <w:tcPr>
            <w:tcW w:w="3450" w:type="dxa"/>
          </w:tcPr>
          <w:p w:rsidRPr="00856468" w:rsidR="002A66D8" w:rsidRDefault="00000000" w14:paraId="1910B9AD" w14:textId="76C3832F">
            <w:pPr>
              <w:rPr>
                <w:b/>
                <w:bCs/>
                <w:sz w:val="24"/>
                <w:szCs w:val="24"/>
              </w:rPr>
            </w:pPr>
            <w:r w:rsidRPr="00856468">
              <w:rPr>
                <w:b/>
                <w:bCs/>
                <w:sz w:val="24"/>
                <w:szCs w:val="24"/>
              </w:rPr>
              <w:t>Can you explain</w:t>
            </w:r>
            <w:r w:rsidRPr="00856468" w:rsidR="00207702">
              <w:rPr>
                <w:b/>
                <w:bCs/>
                <w:sz w:val="24"/>
                <w:szCs w:val="24"/>
              </w:rPr>
              <w:t xml:space="preserve"> you</w:t>
            </w:r>
            <w:r w:rsidRPr="00856468" w:rsidR="00787F5D">
              <w:rPr>
                <w:b/>
                <w:bCs/>
                <w:sz w:val="24"/>
                <w:szCs w:val="24"/>
              </w:rPr>
              <w:t>r</w:t>
            </w:r>
            <w:r w:rsidRPr="00856468" w:rsidR="00207702">
              <w:rPr>
                <w:b/>
                <w:bCs/>
                <w:sz w:val="24"/>
                <w:szCs w:val="24"/>
              </w:rPr>
              <w:t xml:space="preserve"> choice of representation?</w:t>
            </w:r>
          </w:p>
          <w:p w:rsidR="00207702" w:rsidRDefault="00207702" w14:paraId="10756980" w14:textId="77777777">
            <w:pPr>
              <w:rPr>
                <w:sz w:val="24"/>
                <w:szCs w:val="24"/>
              </w:rPr>
            </w:pPr>
          </w:p>
          <w:p w:rsidRPr="00A614C5" w:rsidR="00FA6D38" w:rsidP="00FA6D38" w:rsidRDefault="00FA6D38" w14:paraId="6D594C81" w14:textId="77777777">
            <w:pPr>
              <w:rPr>
                <w:rFonts w:asciiTheme="minorHAnsi" w:hAnsiTheme="minorHAnsi" w:cstheme="minorHAnsi"/>
                <w:b/>
                <w:bCs/>
                <w:color w:val="C00000"/>
              </w:rPr>
            </w:pPr>
            <w:r w:rsidRPr="00A614C5">
              <w:rPr>
                <w:rFonts w:asciiTheme="minorHAnsi" w:hAnsiTheme="minorHAnsi" w:cstheme="minorHAnsi"/>
                <w:b/>
                <w:bCs/>
                <w:color w:val="C00000"/>
              </w:rPr>
              <w:t>Why did you choose this representation? How familiar are the pupils with it? What did you need to do to support their understanding of it? What do the pupils' responses suggest about how this representation supported their understanding?</w:t>
            </w:r>
          </w:p>
          <w:p w:rsidRPr="009F20A8" w:rsidR="00207702" w:rsidP="00FA6D38" w:rsidRDefault="00FA6D38" w14:paraId="2309B4AF" w14:textId="15D8E0A9">
            <w:pPr>
              <w:rPr>
                <w:rFonts w:asciiTheme="minorHAnsi" w:hAnsiTheme="minorHAnsi" w:cstheme="minorHAnsi"/>
                <w:i/>
                <w:iCs/>
              </w:rPr>
            </w:pPr>
            <w:r w:rsidRPr="009F20A8">
              <w:rPr>
                <w:rFonts w:asciiTheme="minorHAnsi" w:hAnsiTheme="minorHAnsi" w:cstheme="minorHAnsi"/>
                <w:i/>
                <w:iCs/>
              </w:rPr>
              <w:t>The teacher has actively chosen the representations included within the lesson.</w:t>
            </w:r>
          </w:p>
          <w:p w:rsidR="00207702" w:rsidRDefault="00207702" w14:paraId="3AAC1153" w14:textId="77777777">
            <w:pPr>
              <w:rPr>
                <w:sz w:val="24"/>
                <w:szCs w:val="24"/>
              </w:rPr>
            </w:pPr>
          </w:p>
          <w:p w:rsidRPr="00856468" w:rsidR="00785CF4" w:rsidP="00787F5D" w:rsidRDefault="00787F5D" w14:paraId="0BAF910B" w14:textId="77777777">
            <w:pPr>
              <w:pBdr>
                <w:top w:val="none" w:color="000000" w:sz="0" w:space="0"/>
                <w:left w:val="none" w:color="000000" w:sz="0" w:space="0"/>
                <w:bottom w:val="none" w:color="000000" w:sz="0" w:space="0"/>
                <w:right w:val="none" w:color="000000" w:sz="0" w:space="0"/>
                <w:between w:val="none" w:color="000000" w:sz="0" w:space="0"/>
              </w:pBdr>
              <w:rPr>
                <w:b/>
                <w:bCs/>
                <w:sz w:val="24"/>
                <w:szCs w:val="24"/>
              </w:rPr>
            </w:pPr>
            <w:r w:rsidRPr="00856468">
              <w:rPr>
                <w:b/>
                <w:bCs/>
                <w:sz w:val="24"/>
                <w:szCs w:val="24"/>
              </w:rPr>
              <w:t>Can you talk about the pupils’ understanding of the representations and structures?</w:t>
            </w:r>
          </w:p>
          <w:p w:rsidR="00785CF4" w:rsidP="00785CF4" w:rsidRDefault="00785CF4" w14:paraId="1B83371C" w14:textId="77777777">
            <w:pPr>
              <w:pStyle w:val="NormalWeb"/>
              <w:rPr>
                <w:rFonts w:ascii="Calibri" w:hAnsi="Calibri" w:cs="Calibri"/>
                <w:i/>
                <w:iCs/>
                <w:sz w:val="22"/>
                <w:szCs w:val="22"/>
              </w:rPr>
            </w:pPr>
            <w:r w:rsidRPr="001861EC">
              <w:rPr>
                <w:rFonts w:ascii="Calibri" w:hAnsi="Calibri" w:cs="Calibri"/>
                <w:b/>
                <w:bCs/>
                <w:color w:val="C00000"/>
                <w:sz w:val="22"/>
                <w:szCs w:val="22"/>
              </w:rPr>
              <w:t xml:space="preserve">What mathematical structures were you hoping to draw the pupils’ attention to? </w:t>
            </w:r>
            <w:r w:rsidRPr="00785CF4">
              <w:rPr>
                <w:rFonts w:ascii="Calibri" w:hAnsi="Calibri" w:cs="Calibri"/>
                <w:i/>
                <w:iCs/>
                <w:sz w:val="22"/>
                <w:szCs w:val="22"/>
              </w:rPr>
              <w:t xml:space="preserve">The teacher draws attention to pattern and structure within the representation. </w:t>
            </w:r>
          </w:p>
          <w:p w:rsidR="002A3CB4" w:rsidP="002A3CB4" w:rsidRDefault="002A3CB4" w14:paraId="54A16661" w14:textId="77777777">
            <w:pPr>
              <w:pStyle w:val="NormalWeb"/>
            </w:pPr>
            <w:r w:rsidRPr="001861EC">
              <w:rPr>
                <w:rFonts w:ascii="Calibri" w:hAnsi="Calibri" w:cs="Calibri"/>
                <w:b/>
                <w:bCs/>
                <w:color w:val="C00000"/>
                <w:sz w:val="22"/>
                <w:szCs w:val="22"/>
              </w:rPr>
              <w:lastRenderedPageBreak/>
              <w:t xml:space="preserve">Did the pupils understand the representations you used and were they helpful to them? How do you know? </w:t>
            </w:r>
            <w:r w:rsidRPr="002A3CB4">
              <w:rPr>
                <w:rFonts w:ascii="Calibri" w:hAnsi="Calibri" w:cs="Calibri"/>
                <w:i/>
                <w:iCs/>
                <w:sz w:val="22"/>
                <w:szCs w:val="22"/>
              </w:rPr>
              <w:t>Pupils use teacher demonstrated representations to solve problems posed by the teacher.</w:t>
            </w:r>
            <w:r>
              <w:rPr>
                <w:rFonts w:ascii="Calibri" w:hAnsi="Calibri" w:cs="Calibri"/>
                <w:sz w:val="22"/>
                <w:szCs w:val="22"/>
              </w:rPr>
              <w:t xml:space="preserve"> </w:t>
            </w:r>
          </w:p>
          <w:p w:rsidR="002A66D8" w:rsidP="00976A6B" w:rsidRDefault="00976A6B" w14:paraId="1910B9B1" w14:textId="71564D62">
            <w:pPr>
              <w:pStyle w:val="NormalWeb"/>
            </w:pPr>
            <w:r w:rsidRPr="00E65838">
              <w:rPr>
                <w:rFonts w:ascii="Calibri" w:hAnsi="Calibri" w:cs="Calibri"/>
                <w:b/>
                <w:bCs/>
                <w:color w:val="C00000"/>
                <w:sz w:val="22"/>
                <w:szCs w:val="22"/>
              </w:rPr>
              <w:t xml:space="preserve">How did your teacher modelling support pupils’ understandings of the representations? ... of the mathematics? </w:t>
            </w:r>
            <w:r w:rsidRPr="00E65838">
              <w:rPr>
                <w:rFonts w:ascii="Calibri" w:hAnsi="Calibri" w:cs="Calibri"/>
                <w:i/>
                <w:iCs/>
                <w:sz w:val="22"/>
                <w:szCs w:val="22"/>
              </w:rPr>
              <w:t>The teacher models problems using representations.</w:t>
            </w:r>
            <w:r>
              <w:rPr>
                <w:rFonts w:ascii="Calibri" w:hAnsi="Calibri" w:cs="Calibri"/>
                <w:sz w:val="22"/>
                <w:szCs w:val="22"/>
              </w:rPr>
              <w:t xml:space="preserve"> </w:t>
            </w:r>
          </w:p>
        </w:tc>
        <w:tc>
          <w:tcPr>
            <w:tcW w:w="3450" w:type="dxa"/>
          </w:tcPr>
          <w:p w:rsidRPr="00856468" w:rsidR="00A64479" w:rsidP="00A64479" w:rsidRDefault="00A64479" w14:paraId="19AE95F0" w14:textId="68FBC2CF">
            <w:pPr>
              <w:rPr>
                <w:b/>
                <w:bCs/>
                <w:sz w:val="24"/>
                <w:szCs w:val="24"/>
              </w:rPr>
            </w:pPr>
            <w:r w:rsidRPr="00856468">
              <w:rPr>
                <w:b/>
                <w:bCs/>
                <w:sz w:val="24"/>
                <w:szCs w:val="24"/>
              </w:rPr>
              <w:lastRenderedPageBreak/>
              <w:t>Can you explain your choice of representation?</w:t>
            </w:r>
          </w:p>
          <w:p w:rsidR="002A66D8" w:rsidP="00A64479" w:rsidRDefault="00A64479" w14:paraId="2AE00F92" w14:textId="59D36548">
            <w:pPr>
              <w:pStyle w:val="NormalWeb"/>
              <w:rPr>
                <w:rFonts w:ascii="Calibri" w:hAnsi="Calibri" w:cs="Calibri"/>
                <w:sz w:val="22"/>
                <w:szCs w:val="22"/>
              </w:rPr>
            </w:pPr>
            <w:r w:rsidRPr="001861EC">
              <w:rPr>
                <w:rFonts w:ascii="Calibri" w:hAnsi="Calibri" w:cs="Calibri"/>
                <w:b/>
                <w:bCs/>
                <w:color w:val="C00000"/>
                <w:sz w:val="22"/>
                <w:szCs w:val="22"/>
              </w:rPr>
              <w:t xml:space="preserve">Why did you choose this </w:t>
            </w:r>
            <w:r w:rsidR="00A614C5">
              <w:rPr>
                <w:rFonts w:ascii="Calibri" w:hAnsi="Calibri" w:cs="Calibri"/>
                <w:b/>
                <w:bCs/>
                <w:color w:val="C00000"/>
                <w:sz w:val="22"/>
                <w:szCs w:val="22"/>
              </w:rPr>
              <w:t>r</w:t>
            </w:r>
            <w:r w:rsidRPr="001861EC">
              <w:rPr>
                <w:rFonts w:ascii="Calibri" w:hAnsi="Calibri" w:cs="Calibri"/>
                <w:b/>
                <w:bCs/>
                <w:color w:val="C00000"/>
                <w:sz w:val="22"/>
                <w:szCs w:val="22"/>
              </w:rPr>
              <w:t xml:space="preserve">epresentation? How does this representation expose the structure of the mathematics? What did pupils’ responses reveal about their understanding of the structure presented within your chosen representations? Was it an effective choice? </w:t>
            </w:r>
            <w:r w:rsidRPr="00A64479">
              <w:rPr>
                <w:rFonts w:ascii="Calibri" w:hAnsi="Calibri" w:cs="Calibri"/>
                <w:i/>
                <w:iCs/>
                <w:sz w:val="22"/>
                <w:szCs w:val="22"/>
              </w:rPr>
              <w:t>The teacher has made a deliberate choice of representations included within the lesson. The teacher uses selected representations consistently over a range of examples.</w:t>
            </w:r>
            <w:r>
              <w:rPr>
                <w:rFonts w:ascii="Calibri" w:hAnsi="Calibri" w:cs="Calibri"/>
                <w:sz w:val="22"/>
                <w:szCs w:val="22"/>
              </w:rPr>
              <w:t xml:space="preserve"> </w:t>
            </w:r>
          </w:p>
          <w:p w:rsidRPr="00856468" w:rsidR="00D7091E" w:rsidP="00D7091E" w:rsidRDefault="00D7091E" w14:paraId="375AA722" w14:textId="507FE0CF">
            <w:pPr>
              <w:pBdr>
                <w:top w:val="none" w:color="000000" w:sz="0" w:space="0"/>
                <w:left w:val="none" w:color="000000" w:sz="0" w:space="0"/>
                <w:bottom w:val="none" w:color="000000" w:sz="0" w:space="0"/>
                <w:right w:val="none" w:color="000000" w:sz="0" w:space="0"/>
                <w:between w:val="none" w:color="000000" w:sz="0" w:space="0"/>
              </w:pBdr>
              <w:rPr>
                <w:b/>
                <w:bCs/>
                <w:sz w:val="24"/>
                <w:szCs w:val="24"/>
              </w:rPr>
            </w:pPr>
            <w:r w:rsidRPr="00856468">
              <w:rPr>
                <w:b/>
                <w:bCs/>
                <w:sz w:val="24"/>
                <w:szCs w:val="24"/>
              </w:rPr>
              <w:t>Can you talk about the pupils’ understanding of the representations and structures?</w:t>
            </w:r>
          </w:p>
          <w:p w:rsidRPr="00107E04" w:rsidR="00107E04" w:rsidP="00107E04" w:rsidRDefault="00107E04" w14:paraId="3476C40A" w14:textId="62F3A054">
            <w:pPr>
              <w:pStyle w:val="NormalWeb"/>
              <w:rPr>
                <w:i/>
                <w:iCs/>
              </w:rPr>
            </w:pPr>
            <w:r w:rsidRPr="001861EC">
              <w:rPr>
                <w:rFonts w:ascii="Calibri" w:hAnsi="Calibri" w:cs="Calibri"/>
                <w:b/>
                <w:bCs/>
                <w:color w:val="C00000"/>
                <w:sz w:val="22"/>
                <w:szCs w:val="22"/>
              </w:rPr>
              <w:t>What do pupils’ responses suggest to you about their understanding of the mathematical structures?</w:t>
            </w:r>
            <w:r>
              <w:rPr>
                <w:rFonts w:ascii="Calibri" w:hAnsi="Calibri" w:cs="Calibri"/>
                <w:b/>
                <w:bCs/>
                <w:color w:val="933533"/>
                <w:sz w:val="22"/>
                <w:szCs w:val="22"/>
              </w:rPr>
              <w:br/>
            </w:r>
            <w:r w:rsidRPr="00107E04">
              <w:rPr>
                <w:rFonts w:ascii="Calibri" w:hAnsi="Calibri" w:cs="Calibri"/>
                <w:i/>
                <w:iCs/>
                <w:sz w:val="22"/>
                <w:szCs w:val="22"/>
              </w:rPr>
              <w:t xml:space="preserve">Pupils can talk about and recognise </w:t>
            </w:r>
            <w:r w:rsidRPr="00107E04">
              <w:rPr>
                <w:rFonts w:ascii="Calibri" w:hAnsi="Calibri" w:cs="Calibri"/>
                <w:i/>
                <w:iCs/>
                <w:sz w:val="22"/>
                <w:szCs w:val="22"/>
              </w:rPr>
              <w:lastRenderedPageBreak/>
              <w:t xml:space="preserve">underlying structures in the representations. </w:t>
            </w:r>
          </w:p>
          <w:p w:rsidR="00107E04" w:rsidP="00107E04" w:rsidRDefault="00107E04" w14:paraId="2674A154" w14:textId="680AF1DE">
            <w:pPr>
              <w:pStyle w:val="NormalWeb"/>
              <w:rPr>
                <w:rFonts w:ascii="Calibri" w:hAnsi="Calibri" w:cs="Calibri"/>
                <w:i/>
                <w:iCs/>
                <w:sz w:val="22"/>
                <w:szCs w:val="22"/>
              </w:rPr>
            </w:pPr>
            <w:r w:rsidRPr="001861EC">
              <w:rPr>
                <w:rFonts w:ascii="Calibri" w:hAnsi="Calibri" w:cs="Calibri"/>
                <w:b/>
                <w:bCs/>
                <w:color w:val="C00000"/>
                <w:sz w:val="22"/>
                <w:szCs w:val="22"/>
              </w:rPr>
              <w:t>How did the representations help you to you</w:t>
            </w:r>
            <w:r w:rsidR="00A614C5">
              <w:rPr>
                <w:rFonts w:ascii="Calibri" w:hAnsi="Calibri" w:cs="Calibri"/>
                <w:b/>
                <w:bCs/>
                <w:color w:val="C00000"/>
                <w:sz w:val="22"/>
                <w:szCs w:val="22"/>
              </w:rPr>
              <w:t xml:space="preserve"> </w:t>
            </w:r>
            <w:r w:rsidRPr="001861EC">
              <w:rPr>
                <w:rFonts w:ascii="Calibri" w:hAnsi="Calibri" w:cs="Calibri"/>
                <w:b/>
                <w:bCs/>
                <w:color w:val="C00000"/>
                <w:sz w:val="22"/>
                <w:szCs w:val="22"/>
              </w:rPr>
              <w:t xml:space="preserve">assess understanding? How aware are you of different pupils’ understanding of the representations you used? </w:t>
            </w:r>
            <w:r w:rsidRPr="00107E04">
              <w:rPr>
                <w:rFonts w:ascii="Calibri" w:hAnsi="Calibri" w:cs="Calibri"/>
                <w:i/>
                <w:iCs/>
                <w:sz w:val="22"/>
                <w:szCs w:val="22"/>
              </w:rPr>
              <w:t>Pupils use representations with</w:t>
            </w:r>
            <w:r w:rsidRPr="00107E04">
              <w:rPr>
                <w:rFonts w:ascii="Calibri" w:hAnsi="Calibri" w:cs="Calibri"/>
                <w:i/>
                <w:iCs/>
                <w:sz w:val="22"/>
                <w:szCs w:val="22"/>
              </w:rPr>
              <w:br/>
              <w:t>understanding demonstrated through their reasoning (use of manipulatives, dialogue, etc).</w:t>
            </w:r>
            <w:r w:rsidRPr="00107E04">
              <w:rPr>
                <w:rFonts w:ascii="Calibri" w:hAnsi="Calibri" w:cs="Calibri"/>
                <w:i/>
                <w:iCs/>
                <w:sz w:val="22"/>
                <w:szCs w:val="22"/>
              </w:rPr>
              <w:br/>
              <w:t xml:space="preserve">The teacher and the pupils make connections between language, symbols, images, and manipulatives for a representation. </w:t>
            </w:r>
          </w:p>
          <w:p w:rsidR="00A64479" w:rsidP="00A64479" w:rsidRDefault="00397626" w14:paraId="1910B9BA" w14:textId="5C00B04E">
            <w:pPr>
              <w:pStyle w:val="NormalWeb"/>
            </w:pPr>
            <w:r w:rsidRPr="001E6807">
              <w:rPr>
                <w:rFonts w:ascii="Calibri" w:hAnsi="Calibri" w:cs="Calibri"/>
                <w:b/>
                <w:bCs/>
                <w:color w:val="C00000"/>
                <w:sz w:val="22"/>
                <w:szCs w:val="22"/>
              </w:rPr>
              <w:t xml:space="preserve">How did you support pupils in constructing and using the representations appropriately? Were there any misconceptions arising and how might you use these? </w:t>
            </w:r>
            <w:r w:rsidRPr="00397626">
              <w:rPr>
                <w:rFonts w:ascii="Calibri" w:hAnsi="Calibri" w:cs="Calibri"/>
                <w:i/>
                <w:iCs/>
                <w:sz w:val="22"/>
                <w:szCs w:val="22"/>
              </w:rPr>
              <w:t>Pupils model problems using representations.</w:t>
            </w:r>
            <w:r>
              <w:rPr>
                <w:rFonts w:ascii="Calibri" w:hAnsi="Calibri" w:cs="Calibri"/>
                <w:sz w:val="22"/>
                <w:szCs w:val="22"/>
              </w:rPr>
              <w:t xml:space="preserve"> </w:t>
            </w:r>
          </w:p>
        </w:tc>
        <w:tc>
          <w:tcPr>
            <w:tcW w:w="3450" w:type="dxa"/>
          </w:tcPr>
          <w:p w:rsidRPr="00856468" w:rsidR="002A66D8" w:rsidP="00873A96" w:rsidRDefault="00125F22" w14:paraId="099D9298" w14:textId="42D6D5CA">
            <w:pPr>
              <w:rPr>
                <w:b/>
                <w:bCs/>
                <w:sz w:val="24"/>
                <w:szCs w:val="24"/>
              </w:rPr>
            </w:pPr>
            <w:r w:rsidRPr="00856468">
              <w:rPr>
                <w:b/>
                <w:bCs/>
                <w:sz w:val="24"/>
                <w:szCs w:val="24"/>
              </w:rPr>
              <w:lastRenderedPageBreak/>
              <w:t>Can you explain your choice of representation?</w:t>
            </w:r>
          </w:p>
          <w:p w:rsidR="00873A96" w:rsidP="00873A96" w:rsidRDefault="00873A96" w14:paraId="0B5EF623" w14:textId="51120CE2">
            <w:pPr>
              <w:pStyle w:val="NormalWeb"/>
            </w:pPr>
            <w:r w:rsidRPr="001861EC">
              <w:rPr>
                <w:rFonts w:ascii="Calibri" w:hAnsi="Calibri" w:cs="Calibri"/>
                <w:b/>
                <w:bCs/>
                <w:color w:val="C00000"/>
                <w:sz w:val="22"/>
                <w:szCs w:val="22"/>
              </w:rPr>
              <w:t>Why did you choose this</w:t>
            </w:r>
            <w:r w:rsidR="00A614C5">
              <w:rPr>
                <w:rFonts w:ascii="Calibri" w:hAnsi="Calibri" w:cs="Calibri"/>
                <w:b/>
                <w:bCs/>
                <w:color w:val="C00000"/>
                <w:sz w:val="22"/>
                <w:szCs w:val="22"/>
              </w:rPr>
              <w:t xml:space="preserve"> </w:t>
            </w:r>
            <w:r w:rsidRPr="001861EC">
              <w:rPr>
                <w:rFonts w:ascii="Calibri" w:hAnsi="Calibri" w:cs="Calibri"/>
                <w:b/>
                <w:bCs/>
                <w:color w:val="C00000"/>
                <w:sz w:val="22"/>
                <w:szCs w:val="22"/>
              </w:rPr>
              <w:t>representation? What do pupils’ responses reveal about the connections they are making across concepts and their</w:t>
            </w:r>
            <w:r w:rsidR="00A614C5">
              <w:rPr>
                <w:rFonts w:ascii="Calibri" w:hAnsi="Calibri" w:cs="Calibri"/>
                <w:b/>
                <w:bCs/>
                <w:color w:val="C00000"/>
                <w:sz w:val="22"/>
                <w:szCs w:val="22"/>
              </w:rPr>
              <w:t xml:space="preserve"> </w:t>
            </w:r>
            <w:r w:rsidRPr="001861EC">
              <w:rPr>
                <w:rFonts w:ascii="Calibri" w:hAnsi="Calibri" w:cs="Calibri"/>
                <w:b/>
                <w:bCs/>
                <w:color w:val="C00000"/>
                <w:sz w:val="22"/>
                <w:szCs w:val="22"/>
              </w:rPr>
              <w:t>understanding of relationships?</w:t>
            </w:r>
            <w:r>
              <w:rPr>
                <w:rFonts w:ascii="Calibri" w:hAnsi="Calibri" w:cs="Calibri"/>
                <w:b/>
                <w:bCs/>
                <w:color w:val="933533"/>
                <w:sz w:val="22"/>
                <w:szCs w:val="22"/>
              </w:rPr>
              <w:br/>
            </w:r>
            <w:r w:rsidRPr="00873A96">
              <w:rPr>
                <w:rFonts w:ascii="Calibri" w:hAnsi="Calibri" w:cs="Calibri"/>
                <w:i/>
                <w:iCs/>
                <w:sz w:val="22"/>
                <w:szCs w:val="22"/>
              </w:rPr>
              <w:t>The teacher has made a deliberate choice of representations across lessons/topics with regular use and access for pupils.</w:t>
            </w:r>
            <w:r>
              <w:rPr>
                <w:rFonts w:ascii="Calibri" w:hAnsi="Calibri" w:cs="Calibri"/>
                <w:sz w:val="22"/>
                <w:szCs w:val="22"/>
              </w:rPr>
              <w:t xml:space="preserve"> </w:t>
            </w:r>
          </w:p>
          <w:p w:rsidRPr="00856468" w:rsidR="00873A96" w:rsidP="00125F22" w:rsidRDefault="001D6885" w14:paraId="0E84AB61" w14:textId="08E51802">
            <w:pPr>
              <w:pBdr>
                <w:top w:val="none" w:color="000000" w:sz="0" w:space="0"/>
                <w:left w:val="none" w:color="000000" w:sz="0" w:space="0"/>
                <w:bottom w:val="none" w:color="000000" w:sz="0" w:space="0"/>
                <w:right w:val="none" w:color="000000" w:sz="0" w:space="0"/>
                <w:between w:val="none" w:color="000000" w:sz="0" w:space="0"/>
              </w:pBdr>
              <w:rPr>
                <w:b/>
                <w:bCs/>
                <w:sz w:val="24"/>
                <w:szCs w:val="24"/>
              </w:rPr>
            </w:pPr>
            <w:r w:rsidRPr="00856468">
              <w:rPr>
                <w:b/>
                <w:bCs/>
                <w:sz w:val="24"/>
                <w:szCs w:val="24"/>
              </w:rPr>
              <w:t>Can you talk about the pupils’ understanding of the representations and structures?</w:t>
            </w:r>
          </w:p>
          <w:p w:rsidR="00856468" w:rsidP="00856468" w:rsidRDefault="00856468" w14:paraId="444C41ED" w14:textId="033E51A0">
            <w:pPr>
              <w:pStyle w:val="NormalWeb"/>
            </w:pPr>
            <w:r w:rsidRPr="001861EC">
              <w:rPr>
                <w:rFonts w:ascii="Calibri" w:hAnsi="Calibri" w:cs="Calibri"/>
                <w:b/>
                <w:bCs/>
                <w:color w:val="C00000"/>
                <w:sz w:val="22"/>
                <w:szCs w:val="22"/>
              </w:rPr>
              <w:t>Why did you choose this representation? What do pupils’ responses reveal about the connections they are making across concepts and their</w:t>
            </w:r>
            <w:r w:rsidR="00A614C5">
              <w:rPr>
                <w:rFonts w:ascii="Calibri" w:hAnsi="Calibri" w:cs="Calibri"/>
                <w:b/>
                <w:bCs/>
                <w:color w:val="C00000"/>
                <w:sz w:val="22"/>
                <w:szCs w:val="22"/>
              </w:rPr>
              <w:t xml:space="preserve"> </w:t>
            </w:r>
            <w:r w:rsidRPr="001861EC">
              <w:rPr>
                <w:rFonts w:ascii="Calibri" w:hAnsi="Calibri" w:cs="Calibri"/>
                <w:b/>
                <w:bCs/>
                <w:color w:val="C00000"/>
                <w:sz w:val="22"/>
                <w:szCs w:val="22"/>
              </w:rPr>
              <w:t>understanding of relationships?</w:t>
            </w:r>
            <w:r>
              <w:rPr>
                <w:rFonts w:ascii="Calibri" w:hAnsi="Calibri" w:cs="Calibri"/>
                <w:b/>
                <w:bCs/>
                <w:color w:val="933533"/>
                <w:sz w:val="22"/>
                <w:szCs w:val="22"/>
              </w:rPr>
              <w:br/>
            </w:r>
            <w:r w:rsidRPr="00856468">
              <w:rPr>
                <w:rFonts w:ascii="Calibri" w:hAnsi="Calibri" w:cs="Calibri"/>
                <w:i/>
                <w:iCs/>
                <w:sz w:val="22"/>
                <w:szCs w:val="22"/>
              </w:rPr>
              <w:t xml:space="preserve">The teacher has made a deliberate </w:t>
            </w:r>
            <w:r w:rsidRPr="00856468">
              <w:rPr>
                <w:rFonts w:ascii="Calibri" w:hAnsi="Calibri" w:cs="Calibri"/>
                <w:i/>
                <w:iCs/>
                <w:sz w:val="22"/>
                <w:szCs w:val="22"/>
              </w:rPr>
              <w:lastRenderedPageBreak/>
              <w:t>choice of representations across lessons/topics with regular use and access for pupils.</w:t>
            </w:r>
            <w:r>
              <w:rPr>
                <w:rFonts w:ascii="Calibri" w:hAnsi="Calibri" w:cs="Calibri"/>
                <w:sz w:val="22"/>
                <w:szCs w:val="22"/>
              </w:rPr>
              <w:t xml:space="preserve"> </w:t>
            </w:r>
          </w:p>
          <w:p w:rsidRPr="00597BB7" w:rsidR="00597BB7" w:rsidP="00597BB7" w:rsidRDefault="00597BB7" w14:paraId="14F65941" w14:textId="199F1601">
            <w:pPr>
              <w:pStyle w:val="NormalWeb"/>
              <w:rPr>
                <w:rFonts w:ascii="Calibri" w:hAnsi="Calibri" w:cs="Calibri"/>
                <w:b/>
                <w:bCs/>
                <w:color w:val="933533"/>
                <w:sz w:val="22"/>
                <w:szCs w:val="22"/>
              </w:rPr>
            </w:pPr>
            <w:r w:rsidRPr="001861EC">
              <w:rPr>
                <w:rFonts w:ascii="Calibri" w:hAnsi="Calibri" w:cs="Calibri"/>
                <w:b/>
                <w:bCs/>
                <w:color w:val="C00000"/>
                <w:sz w:val="22"/>
                <w:szCs w:val="22"/>
              </w:rPr>
              <w:t>How did your teaching choices support pupils in making mathematical connections between</w:t>
            </w:r>
            <w:r w:rsidRPr="001861EC">
              <w:rPr>
                <w:rFonts w:ascii="Calibri" w:hAnsi="Calibri" w:cs="Calibri"/>
                <w:b/>
                <w:bCs/>
                <w:color w:val="C00000"/>
                <w:sz w:val="22"/>
                <w:szCs w:val="22"/>
              </w:rPr>
              <w:br/>
              <w:t>representations? How does this support</w:t>
            </w:r>
            <w:r w:rsidR="00E65838">
              <w:rPr>
                <w:rFonts w:ascii="Calibri" w:hAnsi="Calibri" w:cs="Calibri"/>
                <w:b/>
                <w:bCs/>
                <w:color w:val="C00000"/>
                <w:sz w:val="22"/>
                <w:szCs w:val="22"/>
              </w:rPr>
              <w:t xml:space="preserve"> </w:t>
            </w:r>
            <w:r w:rsidRPr="00E65838">
              <w:rPr>
                <w:rFonts w:ascii="Calibri" w:hAnsi="Calibri" w:cs="Calibri"/>
                <w:b/>
                <w:bCs/>
                <w:color w:val="C00000"/>
                <w:sz w:val="22"/>
                <w:szCs w:val="22"/>
              </w:rPr>
              <w:t xml:space="preserve">their deeper understanding of the mathematical structures? How is this moving them towards more abstract thinking? </w:t>
            </w:r>
            <w:r w:rsidRPr="00597BB7">
              <w:rPr>
                <w:rFonts w:ascii="Calibri" w:hAnsi="Calibri" w:cs="Calibri"/>
                <w:i/>
                <w:iCs/>
                <w:sz w:val="22"/>
                <w:szCs w:val="22"/>
              </w:rPr>
              <w:t>Pupils make connections between different representations and make choices about representations, showing understanding of underlying structures. This supports their understanding of the symbolic.</w:t>
            </w:r>
            <w:r>
              <w:rPr>
                <w:rFonts w:ascii="Calibri" w:hAnsi="Calibri" w:cs="Calibri"/>
                <w:sz w:val="22"/>
                <w:szCs w:val="22"/>
              </w:rPr>
              <w:t xml:space="preserve"> </w:t>
            </w:r>
          </w:p>
          <w:p w:rsidRPr="00DC5A46" w:rsidR="001D6885" w:rsidP="00DC5A46" w:rsidRDefault="00DC5A46" w14:paraId="1910B9C5" w14:textId="583E882A">
            <w:pPr>
              <w:pStyle w:val="NormalWeb"/>
            </w:pPr>
            <w:r w:rsidRPr="001E6807">
              <w:rPr>
                <w:rFonts w:ascii="Calibri" w:hAnsi="Calibri" w:cs="Calibri"/>
                <w:b/>
                <w:bCs/>
                <w:color w:val="C00000"/>
                <w:sz w:val="22"/>
                <w:szCs w:val="22"/>
              </w:rPr>
              <w:t>How did your questioning prompt pupils to use the representations to reason more deeply about mathematics?</w:t>
            </w:r>
            <w:r>
              <w:rPr>
                <w:rFonts w:ascii="Calibri" w:hAnsi="Calibri" w:cs="Calibri"/>
                <w:b/>
                <w:bCs/>
                <w:color w:val="933533"/>
                <w:sz w:val="22"/>
                <w:szCs w:val="22"/>
              </w:rPr>
              <w:br/>
            </w:r>
            <w:r w:rsidRPr="00DC5A46">
              <w:rPr>
                <w:rFonts w:ascii="Calibri" w:hAnsi="Calibri" w:cs="Calibri"/>
                <w:i/>
                <w:iCs/>
                <w:sz w:val="22"/>
                <w:szCs w:val="22"/>
              </w:rPr>
              <w:t>Both the teacher and the pupils actively compare and contrast representations to deepen thinking.</w:t>
            </w:r>
            <w:r>
              <w:rPr>
                <w:rFonts w:ascii="Calibri" w:hAnsi="Calibri" w:cs="Calibri"/>
                <w:sz w:val="22"/>
                <w:szCs w:val="22"/>
              </w:rPr>
              <w:t xml:space="preserve"> </w:t>
            </w:r>
          </w:p>
        </w:tc>
      </w:tr>
      <w:tr w:rsidR="002A66D8" w14:paraId="1910B9C8" w14:textId="77777777">
        <w:trPr>
          <w:trHeight w:val="253"/>
        </w:trPr>
        <w:tc>
          <w:tcPr>
            <w:tcW w:w="10350" w:type="dxa"/>
            <w:gridSpan w:val="3"/>
            <w:shd w:val="clear" w:color="auto" w:fill="D9D9D9"/>
          </w:tcPr>
          <w:p w:rsidR="002A66D8" w:rsidRDefault="00000000" w14:paraId="1910B9C7" w14:textId="77777777">
            <w:pPr>
              <w:tabs>
                <w:tab w:val="left" w:pos="4320"/>
              </w:tabs>
              <w:jc w:val="center"/>
              <w:rPr>
                <w:b/>
                <w:sz w:val="24"/>
                <w:szCs w:val="24"/>
              </w:rPr>
            </w:pPr>
            <w:r>
              <w:rPr>
                <w:b/>
                <w:sz w:val="24"/>
                <w:szCs w:val="24"/>
              </w:rPr>
              <w:lastRenderedPageBreak/>
              <w:t>Questioning, Tasks and Modelling</w:t>
            </w:r>
          </w:p>
        </w:tc>
      </w:tr>
      <w:tr w:rsidR="002A66D8" w:rsidTr="0024471C" w14:paraId="1910B9DD" w14:textId="77777777">
        <w:trPr>
          <w:trHeight w:val="4793"/>
        </w:trPr>
        <w:tc>
          <w:tcPr>
            <w:tcW w:w="3450" w:type="dxa"/>
            <w:shd w:val="clear" w:color="auto" w:fill="FFFFFF"/>
          </w:tcPr>
          <w:p w:rsidR="002A66D8" w:rsidRDefault="00000000" w14:paraId="1910B9C9" w14:textId="77777777">
            <w:pPr>
              <w:rPr>
                <w:sz w:val="24"/>
                <w:szCs w:val="24"/>
              </w:rPr>
            </w:pPr>
            <w:r>
              <w:rPr>
                <w:sz w:val="24"/>
                <w:szCs w:val="24"/>
              </w:rPr>
              <w:t>Can you explain where opportunities were provided for pupils to:</w:t>
            </w:r>
          </w:p>
          <w:p w:rsidR="002A66D8" w:rsidRDefault="00000000" w14:paraId="1910B9CA" w14:textId="77777777">
            <w:pPr>
              <w:numPr>
                <w:ilvl w:val="0"/>
                <w:numId w:val="9"/>
              </w:numPr>
              <w:spacing w:line="259" w:lineRule="auto"/>
              <w:ind w:left="453"/>
              <w:rPr>
                <w:sz w:val="24"/>
                <w:szCs w:val="24"/>
              </w:rPr>
            </w:pPr>
            <w:r>
              <w:rPr>
                <w:sz w:val="24"/>
                <w:szCs w:val="24"/>
              </w:rPr>
              <w:t xml:space="preserve">Reason and explain? </w:t>
            </w:r>
            <w:proofErr w:type="gramStart"/>
            <w:r>
              <w:rPr>
                <w:sz w:val="24"/>
                <w:szCs w:val="24"/>
              </w:rPr>
              <w:t>E.g.</w:t>
            </w:r>
            <w:proofErr w:type="gramEnd"/>
            <w:r>
              <w:rPr>
                <w:sz w:val="24"/>
                <w:szCs w:val="24"/>
              </w:rPr>
              <w:t xml:space="preserve"> how do you know or why do you say?</w:t>
            </w:r>
          </w:p>
          <w:p w:rsidR="002A66D8" w:rsidRDefault="00000000" w14:paraId="1910B9CB" w14:textId="77777777">
            <w:pPr>
              <w:numPr>
                <w:ilvl w:val="0"/>
                <w:numId w:val="9"/>
              </w:numPr>
              <w:spacing w:line="259" w:lineRule="auto"/>
              <w:ind w:left="453"/>
              <w:rPr>
                <w:sz w:val="24"/>
                <w:szCs w:val="24"/>
              </w:rPr>
            </w:pPr>
            <w:r>
              <w:rPr>
                <w:sz w:val="24"/>
                <w:szCs w:val="24"/>
              </w:rPr>
              <w:t xml:space="preserve">Think mathematically? </w:t>
            </w:r>
            <w:proofErr w:type="gramStart"/>
            <w:r>
              <w:rPr>
                <w:sz w:val="24"/>
                <w:szCs w:val="24"/>
              </w:rPr>
              <w:t>E.g.</w:t>
            </w:r>
            <w:proofErr w:type="gramEnd"/>
            <w:r>
              <w:rPr>
                <w:sz w:val="24"/>
                <w:szCs w:val="24"/>
              </w:rPr>
              <w:t xml:space="preserve"> what do you notice? </w:t>
            </w:r>
          </w:p>
          <w:p w:rsidR="002A66D8" w:rsidRDefault="00000000" w14:paraId="1910B9CC" w14:textId="77777777">
            <w:pPr>
              <w:numPr>
                <w:ilvl w:val="0"/>
                <w:numId w:val="9"/>
              </w:numPr>
              <w:spacing w:line="259" w:lineRule="auto"/>
              <w:ind w:left="453"/>
              <w:rPr>
                <w:sz w:val="24"/>
                <w:szCs w:val="24"/>
              </w:rPr>
            </w:pPr>
            <w:r>
              <w:rPr>
                <w:sz w:val="24"/>
                <w:szCs w:val="24"/>
              </w:rPr>
              <w:t>Use mathematical vocabulary?</w:t>
            </w:r>
          </w:p>
          <w:p w:rsidR="002A66D8" w:rsidRDefault="00000000" w14:paraId="1910B9CD" w14:textId="77777777">
            <w:pPr>
              <w:numPr>
                <w:ilvl w:val="0"/>
                <w:numId w:val="9"/>
              </w:numPr>
              <w:spacing w:line="259" w:lineRule="auto"/>
              <w:ind w:left="453"/>
              <w:rPr>
                <w:sz w:val="24"/>
                <w:szCs w:val="24"/>
              </w:rPr>
            </w:pPr>
            <w:r>
              <w:rPr>
                <w:sz w:val="24"/>
                <w:szCs w:val="24"/>
              </w:rPr>
              <w:t>Explain in full sentences?</w:t>
            </w:r>
          </w:p>
          <w:p w:rsidR="002A66D8" w:rsidRDefault="00000000" w14:paraId="1910B9CE" w14:textId="77777777">
            <w:pPr>
              <w:spacing w:line="259" w:lineRule="auto"/>
              <w:rPr>
                <w:sz w:val="24"/>
                <w:szCs w:val="24"/>
              </w:rPr>
            </w:pPr>
            <w:r>
              <w:rPr>
                <w:sz w:val="24"/>
                <w:szCs w:val="24"/>
              </w:rPr>
              <w:t>Can you identify reasons for choice of questions, tasks and modelling in developing the learning?</w:t>
            </w:r>
          </w:p>
          <w:p w:rsidR="002A66D8" w:rsidRDefault="002A66D8" w14:paraId="1910B9CF" w14:textId="77777777">
            <w:pPr>
              <w:jc w:val="center"/>
              <w:rPr>
                <w:b/>
                <w:sz w:val="24"/>
                <w:szCs w:val="24"/>
              </w:rPr>
            </w:pPr>
          </w:p>
        </w:tc>
        <w:tc>
          <w:tcPr>
            <w:tcW w:w="3450" w:type="dxa"/>
            <w:shd w:val="clear" w:color="auto" w:fill="FFFFFF"/>
          </w:tcPr>
          <w:p w:rsidR="002A66D8" w:rsidRDefault="00000000" w14:paraId="1910B9D0" w14:textId="77777777">
            <w:pPr>
              <w:rPr>
                <w:sz w:val="24"/>
                <w:szCs w:val="24"/>
              </w:rPr>
            </w:pPr>
            <w:r>
              <w:rPr>
                <w:sz w:val="24"/>
                <w:szCs w:val="24"/>
              </w:rPr>
              <w:t>Can you reason and reflect on opportunities provided for pupils to:</w:t>
            </w:r>
          </w:p>
          <w:p w:rsidR="002A66D8" w:rsidRDefault="00000000" w14:paraId="1910B9D1" w14:textId="77777777">
            <w:pPr>
              <w:numPr>
                <w:ilvl w:val="0"/>
                <w:numId w:val="9"/>
              </w:numPr>
              <w:spacing w:line="259" w:lineRule="auto"/>
              <w:ind w:left="462"/>
              <w:rPr>
                <w:sz w:val="24"/>
                <w:szCs w:val="24"/>
              </w:rPr>
            </w:pPr>
            <w:r>
              <w:rPr>
                <w:sz w:val="24"/>
                <w:szCs w:val="24"/>
              </w:rPr>
              <w:t xml:space="preserve">Reason and explain? </w:t>
            </w:r>
            <w:proofErr w:type="gramStart"/>
            <w:r>
              <w:rPr>
                <w:sz w:val="24"/>
                <w:szCs w:val="24"/>
              </w:rPr>
              <w:t>E.g.</w:t>
            </w:r>
            <w:proofErr w:type="gramEnd"/>
            <w:r>
              <w:rPr>
                <w:sz w:val="24"/>
                <w:szCs w:val="24"/>
              </w:rPr>
              <w:t xml:space="preserve"> How do you know or why do you say that?</w:t>
            </w:r>
          </w:p>
          <w:p w:rsidR="002A66D8" w:rsidRDefault="00000000" w14:paraId="1910B9D2" w14:textId="77777777">
            <w:pPr>
              <w:numPr>
                <w:ilvl w:val="0"/>
                <w:numId w:val="9"/>
              </w:numPr>
              <w:spacing w:line="259" w:lineRule="auto"/>
              <w:ind w:left="462"/>
              <w:rPr>
                <w:sz w:val="24"/>
                <w:szCs w:val="24"/>
              </w:rPr>
            </w:pPr>
            <w:r>
              <w:rPr>
                <w:sz w:val="24"/>
                <w:szCs w:val="24"/>
              </w:rPr>
              <w:t xml:space="preserve">Think mathematically? </w:t>
            </w:r>
            <w:proofErr w:type="gramStart"/>
            <w:r>
              <w:rPr>
                <w:sz w:val="24"/>
                <w:szCs w:val="24"/>
              </w:rPr>
              <w:t>E.g.</w:t>
            </w:r>
            <w:proofErr w:type="gramEnd"/>
            <w:r>
              <w:rPr>
                <w:sz w:val="24"/>
                <w:szCs w:val="24"/>
              </w:rPr>
              <w:t xml:space="preserve"> what do you notice? </w:t>
            </w:r>
          </w:p>
          <w:p w:rsidR="002A66D8" w:rsidRDefault="00000000" w14:paraId="1910B9D3" w14:textId="77777777">
            <w:pPr>
              <w:numPr>
                <w:ilvl w:val="0"/>
                <w:numId w:val="9"/>
              </w:numPr>
              <w:spacing w:line="259" w:lineRule="auto"/>
              <w:ind w:left="462"/>
              <w:rPr>
                <w:sz w:val="24"/>
                <w:szCs w:val="24"/>
              </w:rPr>
            </w:pPr>
            <w:r>
              <w:rPr>
                <w:sz w:val="24"/>
                <w:szCs w:val="24"/>
              </w:rPr>
              <w:t>Use mathematical vocabulary?</w:t>
            </w:r>
          </w:p>
          <w:p w:rsidR="002A66D8" w:rsidRDefault="00000000" w14:paraId="1910B9D4" w14:textId="77777777">
            <w:pPr>
              <w:numPr>
                <w:ilvl w:val="0"/>
                <w:numId w:val="9"/>
              </w:numPr>
              <w:spacing w:line="259" w:lineRule="auto"/>
              <w:ind w:left="462"/>
              <w:rPr>
                <w:sz w:val="24"/>
                <w:szCs w:val="24"/>
              </w:rPr>
            </w:pPr>
            <w:r>
              <w:rPr>
                <w:sz w:val="24"/>
                <w:szCs w:val="24"/>
              </w:rPr>
              <w:t>Clearly explain to the class/group/peer in full sentences?</w:t>
            </w:r>
          </w:p>
          <w:p w:rsidR="002A66D8" w:rsidRDefault="00000000" w14:paraId="1910B9D5" w14:textId="77777777">
            <w:pPr>
              <w:rPr>
                <w:b/>
                <w:sz w:val="24"/>
                <w:szCs w:val="24"/>
              </w:rPr>
            </w:pPr>
            <w:r>
              <w:rPr>
                <w:sz w:val="24"/>
                <w:szCs w:val="24"/>
              </w:rPr>
              <w:t>Can you reflect on your choice of questions, tasks and modelling and their value in fostering the learning?</w:t>
            </w:r>
          </w:p>
        </w:tc>
        <w:tc>
          <w:tcPr>
            <w:tcW w:w="3450" w:type="dxa"/>
            <w:shd w:val="clear" w:color="auto" w:fill="FFFFFF"/>
          </w:tcPr>
          <w:p w:rsidR="002A66D8" w:rsidRDefault="00000000" w14:paraId="1910B9D6" w14:textId="77777777">
            <w:pPr>
              <w:rPr>
                <w:sz w:val="24"/>
                <w:szCs w:val="24"/>
              </w:rPr>
            </w:pPr>
            <w:r>
              <w:rPr>
                <w:sz w:val="24"/>
                <w:szCs w:val="24"/>
              </w:rPr>
              <w:t>Can you confidently reason and reflect on opportunities provided for pupils to:</w:t>
            </w:r>
          </w:p>
          <w:p w:rsidR="002A66D8" w:rsidRDefault="00000000" w14:paraId="1910B9D7" w14:textId="77777777">
            <w:pPr>
              <w:numPr>
                <w:ilvl w:val="0"/>
                <w:numId w:val="9"/>
              </w:numPr>
              <w:spacing w:line="259" w:lineRule="auto"/>
              <w:ind w:left="456"/>
              <w:rPr>
                <w:sz w:val="24"/>
                <w:szCs w:val="24"/>
              </w:rPr>
            </w:pPr>
            <w:r>
              <w:rPr>
                <w:sz w:val="24"/>
                <w:szCs w:val="24"/>
              </w:rPr>
              <w:t xml:space="preserve">Reason and explain? </w:t>
            </w:r>
            <w:proofErr w:type="gramStart"/>
            <w:r>
              <w:rPr>
                <w:sz w:val="24"/>
                <w:szCs w:val="24"/>
              </w:rPr>
              <w:t>E.g.</w:t>
            </w:r>
            <w:proofErr w:type="gramEnd"/>
            <w:r>
              <w:rPr>
                <w:sz w:val="24"/>
                <w:szCs w:val="24"/>
              </w:rPr>
              <w:t xml:space="preserve"> how do you know or why do you say that?</w:t>
            </w:r>
          </w:p>
          <w:p w:rsidR="002A66D8" w:rsidRDefault="00000000" w14:paraId="1910B9D8" w14:textId="77777777">
            <w:pPr>
              <w:numPr>
                <w:ilvl w:val="0"/>
                <w:numId w:val="9"/>
              </w:numPr>
              <w:spacing w:line="259" w:lineRule="auto"/>
              <w:ind w:left="456"/>
              <w:rPr>
                <w:sz w:val="24"/>
                <w:szCs w:val="24"/>
              </w:rPr>
            </w:pPr>
            <w:r>
              <w:rPr>
                <w:sz w:val="24"/>
                <w:szCs w:val="24"/>
              </w:rPr>
              <w:t xml:space="preserve">Think mathematically? </w:t>
            </w:r>
            <w:proofErr w:type="gramStart"/>
            <w:r>
              <w:rPr>
                <w:sz w:val="24"/>
                <w:szCs w:val="24"/>
              </w:rPr>
              <w:t>E.g.</w:t>
            </w:r>
            <w:proofErr w:type="gramEnd"/>
            <w:r>
              <w:rPr>
                <w:sz w:val="24"/>
                <w:szCs w:val="24"/>
              </w:rPr>
              <w:t xml:space="preserve"> what do you notice? </w:t>
            </w:r>
          </w:p>
          <w:p w:rsidR="002A66D8" w:rsidRDefault="00000000" w14:paraId="1910B9D9" w14:textId="77777777">
            <w:pPr>
              <w:numPr>
                <w:ilvl w:val="0"/>
                <w:numId w:val="9"/>
              </w:numPr>
              <w:spacing w:line="259" w:lineRule="auto"/>
              <w:ind w:left="456"/>
              <w:rPr>
                <w:sz w:val="24"/>
                <w:szCs w:val="24"/>
              </w:rPr>
            </w:pPr>
            <w:r>
              <w:rPr>
                <w:sz w:val="24"/>
                <w:szCs w:val="24"/>
              </w:rPr>
              <w:t>Use mathematical vocabulary</w:t>
            </w:r>
          </w:p>
          <w:p w:rsidR="002A66D8" w:rsidRDefault="00000000" w14:paraId="1910B9DA" w14:textId="77777777">
            <w:pPr>
              <w:numPr>
                <w:ilvl w:val="0"/>
                <w:numId w:val="9"/>
              </w:numPr>
              <w:pBdr>
                <w:top w:val="none" w:color="000000" w:sz="0" w:space="0"/>
                <w:left w:val="none" w:color="000000" w:sz="0" w:space="0"/>
                <w:bottom w:val="none" w:color="000000" w:sz="0" w:space="0"/>
                <w:right w:val="none" w:color="000000" w:sz="0" w:space="0"/>
                <w:between w:val="none" w:color="000000" w:sz="0" w:space="0"/>
              </w:pBdr>
              <w:spacing w:line="259" w:lineRule="auto"/>
              <w:ind w:left="456"/>
              <w:rPr>
                <w:sz w:val="24"/>
                <w:szCs w:val="24"/>
              </w:rPr>
            </w:pPr>
            <w:r>
              <w:rPr>
                <w:sz w:val="24"/>
                <w:szCs w:val="24"/>
              </w:rPr>
              <w:t>Clearly explain to the class/group/peer in full sentences</w:t>
            </w:r>
          </w:p>
          <w:p w:rsidR="002A66D8" w:rsidRDefault="00000000" w14:paraId="1910B9DB" w14:textId="77777777">
            <w:pPr>
              <w:rPr>
                <w:sz w:val="24"/>
                <w:szCs w:val="24"/>
              </w:rPr>
            </w:pPr>
            <w:r>
              <w:rPr>
                <w:sz w:val="24"/>
                <w:szCs w:val="24"/>
              </w:rPr>
              <w:t>Can you confidently reflect on questioning, tasks, modelling and explanations and their value in relation to the above?</w:t>
            </w:r>
          </w:p>
          <w:p w:rsidR="002A66D8" w:rsidRDefault="00000000" w14:paraId="1910B9DC" w14:textId="77777777">
            <w:pPr>
              <w:rPr>
                <w:b/>
                <w:sz w:val="24"/>
                <w:szCs w:val="24"/>
              </w:rPr>
            </w:pPr>
            <w:r>
              <w:rPr>
                <w:sz w:val="24"/>
                <w:szCs w:val="24"/>
              </w:rPr>
              <w:t xml:space="preserve">Can you reflect on the effectiveness of questions, tasks and modelling in bringing about the specific mathematical </w:t>
            </w:r>
            <w:r>
              <w:rPr>
                <w:sz w:val="24"/>
                <w:szCs w:val="24"/>
              </w:rPr>
              <w:lastRenderedPageBreak/>
              <w:t>learning focus of the lessons and can you consider difficulties and misconceptions that occurred with clarity about next steps?</w:t>
            </w:r>
          </w:p>
        </w:tc>
      </w:tr>
      <w:tr w:rsidR="002A66D8" w14:paraId="1910B9DF" w14:textId="77777777">
        <w:trPr>
          <w:trHeight w:val="253"/>
        </w:trPr>
        <w:tc>
          <w:tcPr>
            <w:tcW w:w="10350" w:type="dxa"/>
            <w:gridSpan w:val="3"/>
            <w:shd w:val="clear" w:color="auto" w:fill="D9D9D9"/>
          </w:tcPr>
          <w:p w:rsidR="002A66D8" w:rsidRDefault="00000000" w14:paraId="1910B9DE" w14:textId="77777777">
            <w:pPr>
              <w:jc w:val="center"/>
              <w:rPr>
                <w:b/>
                <w:sz w:val="24"/>
                <w:szCs w:val="24"/>
              </w:rPr>
            </w:pPr>
            <w:r>
              <w:rPr>
                <w:b/>
                <w:sz w:val="24"/>
                <w:szCs w:val="24"/>
              </w:rPr>
              <w:lastRenderedPageBreak/>
              <w:t>Developing a classroom ethos for mathematical learning</w:t>
            </w:r>
          </w:p>
        </w:tc>
      </w:tr>
      <w:tr w:rsidR="002A66D8" w:rsidTr="0024471C" w14:paraId="1910B9F3" w14:textId="77777777">
        <w:trPr>
          <w:trHeight w:val="699"/>
        </w:trPr>
        <w:tc>
          <w:tcPr>
            <w:tcW w:w="3450" w:type="dxa"/>
          </w:tcPr>
          <w:p w:rsidR="002A66D8" w:rsidRDefault="00000000" w14:paraId="1910B9E0" w14:textId="77777777">
            <w:pPr>
              <w:rPr>
                <w:sz w:val="24"/>
                <w:szCs w:val="24"/>
              </w:rPr>
            </w:pPr>
            <w:r>
              <w:rPr>
                <w:sz w:val="24"/>
                <w:szCs w:val="24"/>
              </w:rPr>
              <w:t>Can you consider how you foster an ethos for mathematical learning, for example:</w:t>
            </w:r>
          </w:p>
          <w:p w:rsidR="002A66D8" w:rsidRDefault="00000000" w14:paraId="1910B9E1" w14:textId="77777777">
            <w:pPr>
              <w:numPr>
                <w:ilvl w:val="0"/>
                <w:numId w:val="9"/>
              </w:numPr>
              <w:spacing w:line="259" w:lineRule="auto"/>
              <w:ind w:left="453"/>
              <w:rPr>
                <w:sz w:val="24"/>
                <w:szCs w:val="24"/>
              </w:rPr>
            </w:pPr>
            <w:r>
              <w:rPr>
                <w:sz w:val="24"/>
                <w:szCs w:val="24"/>
              </w:rPr>
              <w:t>Is there a celebration of mathematical thinking / talk?</w:t>
            </w:r>
          </w:p>
          <w:p w:rsidR="002A66D8" w:rsidRDefault="00000000" w14:paraId="1910B9E2" w14:textId="77777777">
            <w:pPr>
              <w:numPr>
                <w:ilvl w:val="0"/>
                <w:numId w:val="9"/>
              </w:numPr>
              <w:spacing w:line="259" w:lineRule="auto"/>
              <w:ind w:left="453"/>
              <w:rPr>
                <w:sz w:val="24"/>
                <w:szCs w:val="24"/>
              </w:rPr>
            </w:pPr>
            <w:r>
              <w:rPr>
                <w:sz w:val="24"/>
                <w:szCs w:val="24"/>
              </w:rPr>
              <w:t xml:space="preserve">Do pupils feel safe to make mistakes? </w:t>
            </w:r>
          </w:p>
          <w:p w:rsidR="002A66D8" w:rsidRDefault="00000000" w14:paraId="1910B9E3" w14:textId="77777777">
            <w:pPr>
              <w:numPr>
                <w:ilvl w:val="0"/>
                <w:numId w:val="9"/>
              </w:numPr>
              <w:spacing w:line="259" w:lineRule="auto"/>
              <w:ind w:left="453"/>
              <w:rPr>
                <w:sz w:val="24"/>
                <w:szCs w:val="24"/>
              </w:rPr>
            </w:pPr>
            <w:r>
              <w:rPr>
                <w:sz w:val="24"/>
                <w:szCs w:val="24"/>
              </w:rPr>
              <w:t>Do pupils demonstrate curiosity, resilience and confidence when they answer questions/attempt problems?</w:t>
            </w:r>
          </w:p>
          <w:p w:rsidR="002A66D8" w:rsidRDefault="00000000" w14:paraId="1910B9E4" w14:textId="77777777">
            <w:pPr>
              <w:rPr>
                <w:sz w:val="24"/>
                <w:szCs w:val="24"/>
              </w:rPr>
            </w:pPr>
            <w:bookmarkStart w:name="_heading=h.gjdgxs" w:colFirst="0" w:colLast="0" w:id="1"/>
            <w:bookmarkEnd w:id="1"/>
            <w:r>
              <w:rPr>
                <w:sz w:val="24"/>
                <w:szCs w:val="24"/>
              </w:rPr>
              <w:t xml:space="preserve">Is there a sense of community and collaboration? </w:t>
            </w:r>
          </w:p>
        </w:tc>
        <w:tc>
          <w:tcPr>
            <w:tcW w:w="3450" w:type="dxa"/>
          </w:tcPr>
          <w:p w:rsidR="002A66D8" w:rsidRDefault="00000000" w14:paraId="1910B9E5" w14:textId="77777777">
            <w:pPr>
              <w:rPr>
                <w:sz w:val="24"/>
                <w:szCs w:val="24"/>
              </w:rPr>
            </w:pPr>
            <w:r>
              <w:rPr>
                <w:sz w:val="24"/>
                <w:szCs w:val="24"/>
              </w:rPr>
              <w:t xml:space="preserve">Can reflect on how you foster an ethos for mathematical learning, for example: </w:t>
            </w:r>
          </w:p>
          <w:p w:rsidR="002A66D8" w:rsidRDefault="00000000" w14:paraId="1910B9E6" w14:textId="77777777">
            <w:pPr>
              <w:numPr>
                <w:ilvl w:val="0"/>
                <w:numId w:val="15"/>
              </w:numPr>
              <w:spacing w:line="259" w:lineRule="auto"/>
              <w:ind w:left="475"/>
              <w:rPr>
                <w:sz w:val="24"/>
                <w:szCs w:val="24"/>
              </w:rPr>
            </w:pPr>
            <w:r>
              <w:rPr>
                <w:sz w:val="24"/>
                <w:szCs w:val="24"/>
              </w:rPr>
              <w:t>How do you celebrate mathematical thinking and talk?</w:t>
            </w:r>
          </w:p>
          <w:p w:rsidR="002A66D8" w:rsidRDefault="00000000" w14:paraId="1910B9E7" w14:textId="77777777">
            <w:pPr>
              <w:numPr>
                <w:ilvl w:val="0"/>
                <w:numId w:val="15"/>
              </w:numPr>
              <w:spacing w:line="259" w:lineRule="auto"/>
              <w:ind w:left="475"/>
              <w:rPr>
                <w:sz w:val="24"/>
                <w:szCs w:val="24"/>
              </w:rPr>
            </w:pPr>
            <w:r>
              <w:rPr>
                <w:sz w:val="24"/>
                <w:szCs w:val="24"/>
              </w:rPr>
              <w:t xml:space="preserve">How are right and wrong answers responded to? </w:t>
            </w:r>
          </w:p>
          <w:p w:rsidR="002A66D8" w:rsidRDefault="00000000" w14:paraId="1910B9E8" w14:textId="77777777">
            <w:pPr>
              <w:numPr>
                <w:ilvl w:val="0"/>
                <w:numId w:val="15"/>
              </w:numPr>
              <w:spacing w:line="259" w:lineRule="auto"/>
              <w:ind w:left="475"/>
              <w:rPr>
                <w:sz w:val="24"/>
                <w:szCs w:val="24"/>
              </w:rPr>
            </w:pPr>
            <w:r>
              <w:rPr>
                <w:sz w:val="24"/>
                <w:szCs w:val="24"/>
              </w:rPr>
              <w:t>How do you provide feedback?</w:t>
            </w:r>
          </w:p>
          <w:p w:rsidR="002A66D8" w:rsidRDefault="00000000" w14:paraId="1910B9E9" w14:textId="77777777">
            <w:pPr>
              <w:numPr>
                <w:ilvl w:val="0"/>
                <w:numId w:val="15"/>
              </w:numPr>
              <w:spacing w:line="259" w:lineRule="auto"/>
              <w:ind w:left="475"/>
              <w:rPr>
                <w:sz w:val="24"/>
                <w:szCs w:val="24"/>
              </w:rPr>
            </w:pPr>
            <w:r>
              <w:rPr>
                <w:sz w:val="24"/>
                <w:szCs w:val="24"/>
              </w:rPr>
              <w:t xml:space="preserve">How do you engage all pupils? </w:t>
            </w:r>
          </w:p>
          <w:p w:rsidR="002A66D8" w:rsidRDefault="00000000" w14:paraId="1910B9EA" w14:textId="77777777">
            <w:pPr>
              <w:numPr>
                <w:ilvl w:val="0"/>
                <w:numId w:val="15"/>
              </w:numPr>
              <w:spacing w:line="259" w:lineRule="auto"/>
              <w:ind w:left="475"/>
              <w:rPr>
                <w:sz w:val="24"/>
                <w:szCs w:val="24"/>
              </w:rPr>
            </w:pPr>
            <w:r>
              <w:rPr>
                <w:sz w:val="24"/>
                <w:szCs w:val="24"/>
              </w:rPr>
              <w:t xml:space="preserve">How do you foster curiosity, collaboration and resilience? </w:t>
            </w:r>
          </w:p>
          <w:p w:rsidR="002A66D8" w:rsidRDefault="00000000" w14:paraId="1910B9EB" w14:textId="77777777">
            <w:pPr>
              <w:rPr>
                <w:sz w:val="24"/>
                <w:szCs w:val="24"/>
              </w:rPr>
            </w:pPr>
            <w:r>
              <w:rPr>
                <w:sz w:val="24"/>
                <w:szCs w:val="24"/>
              </w:rPr>
              <w:t>How do you allow for and respond to the range of strategies pupils might use?</w:t>
            </w:r>
          </w:p>
        </w:tc>
        <w:tc>
          <w:tcPr>
            <w:tcW w:w="3450" w:type="dxa"/>
          </w:tcPr>
          <w:p w:rsidR="002A66D8" w:rsidRDefault="00000000" w14:paraId="1910B9EC" w14:textId="77777777">
            <w:pPr>
              <w:rPr>
                <w:sz w:val="24"/>
                <w:szCs w:val="24"/>
              </w:rPr>
            </w:pPr>
            <w:r>
              <w:rPr>
                <w:sz w:val="24"/>
                <w:szCs w:val="24"/>
              </w:rPr>
              <w:t>Reflect on the effectiveness of your role in fostering an ethos for mathematical learning, for example:</w:t>
            </w:r>
          </w:p>
          <w:p w:rsidR="002A66D8" w:rsidRDefault="00000000" w14:paraId="1910B9ED" w14:textId="77777777">
            <w:pPr>
              <w:numPr>
                <w:ilvl w:val="0"/>
                <w:numId w:val="16"/>
              </w:numPr>
              <w:ind w:left="327"/>
              <w:rPr>
                <w:sz w:val="24"/>
                <w:szCs w:val="24"/>
              </w:rPr>
            </w:pPr>
            <w:r>
              <w:rPr>
                <w:sz w:val="24"/>
                <w:szCs w:val="24"/>
              </w:rPr>
              <w:t xml:space="preserve">How effectively do you make use of pupils’ responses and their difficulties to enhance the teaching and learning? </w:t>
            </w:r>
          </w:p>
          <w:p w:rsidR="002A66D8" w:rsidRDefault="00000000" w14:paraId="1910B9EE" w14:textId="77777777">
            <w:pPr>
              <w:numPr>
                <w:ilvl w:val="0"/>
                <w:numId w:val="16"/>
              </w:numPr>
              <w:ind w:left="327"/>
              <w:rPr>
                <w:sz w:val="24"/>
                <w:szCs w:val="24"/>
              </w:rPr>
            </w:pPr>
            <w:r>
              <w:rPr>
                <w:sz w:val="24"/>
                <w:szCs w:val="24"/>
              </w:rPr>
              <w:t xml:space="preserve">How effectively do you connect prior and new learning for all pupils? </w:t>
            </w:r>
          </w:p>
          <w:p w:rsidR="002A66D8" w:rsidRDefault="00000000" w14:paraId="1910B9EF" w14:textId="77777777">
            <w:pPr>
              <w:numPr>
                <w:ilvl w:val="0"/>
                <w:numId w:val="16"/>
              </w:numPr>
              <w:ind w:left="327"/>
              <w:rPr>
                <w:sz w:val="24"/>
                <w:szCs w:val="24"/>
              </w:rPr>
            </w:pPr>
            <w:r>
              <w:rPr>
                <w:sz w:val="24"/>
                <w:szCs w:val="24"/>
              </w:rPr>
              <w:t>How effectively do you support and challenge all pupils?</w:t>
            </w:r>
          </w:p>
          <w:p w:rsidR="002A66D8" w:rsidRDefault="00000000" w14:paraId="1910B9F0" w14:textId="77777777">
            <w:pPr>
              <w:numPr>
                <w:ilvl w:val="0"/>
                <w:numId w:val="16"/>
              </w:numPr>
              <w:ind w:left="327"/>
              <w:rPr>
                <w:sz w:val="24"/>
                <w:szCs w:val="24"/>
              </w:rPr>
            </w:pPr>
            <w:r>
              <w:rPr>
                <w:sz w:val="24"/>
                <w:szCs w:val="24"/>
              </w:rPr>
              <w:t>How effectively do you engage pupils and improve their contributions?</w:t>
            </w:r>
          </w:p>
          <w:p w:rsidR="002A66D8" w:rsidRDefault="00000000" w14:paraId="1910B9F1" w14:textId="77777777">
            <w:pPr>
              <w:numPr>
                <w:ilvl w:val="0"/>
                <w:numId w:val="16"/>
              </w:numPr>
              <w:ind w:left="327"/>
              <w:rPr>
                <w:sz w:val="24"/>
                <w:szCs w:val="24"/>
              </w:rPr>
            </w:pPr>
            <w:r>
              <w:rPr>
                <w:sz w:val="24"/>
                <w:szCs w:val="24"/>
              </w:rPr>
              <w:t xml:space="preserve">How effectively do you provide feedback on learning? </w:t>
            </w:r>
          </w:p>
          <w:p w:rsidR="002A66D8" w:rsidRDefault="00000000" w14:paraId="1910B9F2" w14:textId="77777777">
            <w:pPr>
              <w:numPr>
                <w:ilvl w:val="0"/>
                <w:numId w:val="16"/>
              </w:numPr>
              <w:pBdr>
                <w:top w:val="none" w:color="000000" w:sz="0" w:space="0"/>
                <w:left w:val="none" w:color="000000" w:sz="0" w:space="0"/>
                <w:bottom w:val="none" w:color="000000" w:sz="0" w:space="0"/>
                <w:right w:val="none" w:color="000000" w:sz="0" w:space="0"/>
                <w:between w:val="none" w:color="000000" w:sz="0" w:space="0"/>
              </w:pBdr>
              <w:ind w:left="327"/>
              <w:rPr>
                <w:sz w:val="24"/>
                <w:szCs w:val="24"/>
              </w:rPr>
            </w:pPr>
            <w:r>
              <w:rPr>
                <w:sz w:val="24"/>
                <w:szCs w:val="24"/>
              </w:rPr>
              <w:t>How effectively do you foster curiosity, collaboration and resilience?</w:t>
            </w:r>
          </w:p>
        </w:tc>
      </w:tr>
    </w:tbl>
    <w:p w:rsidR="002A66D8" w:rsidRDefault="00000000" w14:paraId="1910B9F4" w14:textId="77777777">
      <w:pPr>
        <w:pBdr>
          <w:top w:val="none" w:color="000000" w:sz="0" w:space="0"/>
          <w:left w:val="none" w:color="000000" w:sz="0" w:space="0"/>
          <w:bottom w:val="none" w:color="000000" w:sz="0" w:space="0"/>
          <w:right w:val="none" w:color="000000" w:sz="0" w:space="0"/>
          <w:between w:val="none" w:color="000000" w:sz="0" w:space="0"/>
        </w:pBdr>
        <w:rPr>
          <w:b/>
          <w:sz w:val="24"/>
          <w:szCs w:val="24"/>
          <w:highlight w:val="yellow"/>
        </w:rPr>
      </w:pPr>
      <w:r>
        <w:br w:type="page"/>
      </w:r>
    </w:p>
    <w:p w:rsidR="002A66D8" w:rsidRDefault="00000000" w14:paraId="1910B9F5" w14:textId="77777777">
      <w:pPr>
        <w:pStyle w:val="Heading5"/>
        <w:jc w:val="center"/>
        <w:rPr>
          <w:color w:val="6D9EEB"/>
          <w:sz w:val="24"/>
          <w:szCs w:val="24"/>
        </w:rPr>
      </w:pPr>
      <w:r>
        <w:rPr>
          <w:color w:val="2E75B5"/>
        </w:rPr>
        <w:lastRenderedPageBreak/>
        <w:t>Key links to support planning, teaching and assessment in mathematics</w:t>
      </w:r>
    </w:p>
    <w:p w:rsidR="002A66D8" w:rsidRDefault="00000000" w14:paraId="1910B9F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Early Years</w:t>
      </w:r>
    </w:p>
    <w:p w:rsidR="002A66D8" w:rsidRDefault="00000000" w14:paraId="1910B9F7" w14:textId="77777777">
      <w:r>
        <w:t>EYs Framework 2021</w:t>
      </w:r>
    </w:p>
    <w:p w:rsidR="002A66D8" w:rsidRDefault="00000000" w14:paraId="1910B9F8" w14:textId="77777777">
      <w:pPr>
        <w:rPr>
          <w:b/>
          <w:u w:val="single"/>
        </w:rPr>
      </w:pPr>
      <w:hyperlink r:id="rId20">
        <w:r>
          <w:rPr>
            <w:color w:val="0000FF"/>
            <w:u w:val="single"/>
          </w:rPr>
          <w:t>https://assets.publishing.service.gov.uk/government/uploads/system/uploads/attachment_data/file/896810/EYFS_Early_Adopter_Framework.pdf</w:t>
        </w:r>
      </w:hyperlink>
    </w:p>
    <w:p w:rsidR="002A66D8" w:rsidRDefault="00000000" w14:paraId="1910B9F9" w14:textId="77777777">
      <w:pPr>
        <w:spacing w:before="154"/>
      </w:pPr>
      <w:r>
        <w:t>Early Years Maths Resources for Number, Patterns and Connections and Spatial Reasoning 2021 </w:t>
      </w:r>
      <w:hyperlink r:id="rId21">
        <w:r>
          <w:rPr>
            <w:color w:val="0563C1"/>
            <w:u w:val="single"/>
          </w:rPr>
          <w:t>https://help-for-early-years-providers.education.gov.uk/mathematics</w:t>
        </w:r>
      </w:hyperlink>
    </w:p>
    <w:p w:rsidR="002A66D8" w:rsidRDefault="00000000" w14:paraId="1910B9FA" w14:textId="77777777">
      <w:pPr>
        <w:spacing w:before="154"/>
      </w:pPr>
      <w:r>
        <w:t xml:space="preserve">Early years Development Matters (2021) </w:t>
      </w:r>
      <w:hyperlink r:id="rId22">
        <w:r>
          <w:rPr>
            <w:color w:val="0563C1"/>
            <w:u w:val="single"/>
          </w:rPr>
          <w:t>https://assets.publishing.service.gov.uk/government/uploads/system/uploads/attachment_data/file/988004/Development_Matters.pdf</w:t>
        </w:r>
      </w:hyperlink>
    </w:p>
    <w:p w:rsidR="002A66D8" w:rsidRDefault="00000000" w14:paraId="1910B9FB" w14:textId="77777777">
      <w:pPr>
        <w:spacing w:before="154"/>
      </w:pPr>
      <w:hyperlink r:id="rId23">
        <w:r>
          <w:rPr>
            <w:color w:val="1155CC"/>
            <w:u w:val="single"/>
          </w:rPr>
          <w:t>Birth to Five Matters</w:t>
        </w:r>
      </w:hyperlink>
    </w:p>
    <w:p w:rsidR="002A66D8" w:rsidRDefault="00000000" w14:paraId="1910B9FC" w14:textId="77777777">
      <w:pPr>
        <w:spacing w:before="154"/>
      </w:pPr>
      <w:r>
        <w:t xml:space="preserve">Early Childhood Maths Group </w:t>
      </w:r>
      <w:hyperlink r:id="rId24">
        <w:r>
          <w:rPr>
            <w:color w:val="0563C1"/>
            <w:u w:val="single"/>
          </w:rPr>
          <w:t>https://earlymaths.org/</w:t>
        </w:r>
      </w:hyperlink>
    </w:p>
    <w:p w:rsidR="002A66D8" w:rsidRDefault="00000000" w14:paraId="1910B9FD" w14:textId="77777777">
      <w:pPr>
        <w:spacing w:before="154"/>
      </w:pPr>
      <w:r>
        <w:t>NCETM: Early Years https://www.ncetm.org.uk/in-the-classroom/early-years/</w:t>
      </w:r>
    </w:p>
    <w:p w:rsidR="002A66D8" w:rsidRDefault="00000000" w14:paraId="1910B9FE" w14:textId="77777777">
      <w:pPr>
        <w:spacing w:before="154"/>
      </w:pPr>
      <w:r>
        <w:rPr>
          <w:noProof/>
        </w:rPr>
        <w:drawing>
          <wp:inline distT="0" distB="0" distL="0" distR="0" wp14:anchorId="1910BA73" wp14:editId="1910BA74">
            <wp:extent cx="1408946" cy="1271114"/>
            <wp:effectExtent l="0" t="0" r="0" b="0"/>
            <wp:docPr id="59" name="image14.png" descr="A picture containing person, clothing, indoor, learn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person, clothing, indoor, learning&#10;&#10;Description automatically generated"/>
                    <pic:cNvPicPr preferRelativeResize="0"/>
                  </pic:nvPicPr>
                  <pic:blipFill>
                    <a:blip r:embed="rId25"/>
                    <a:srcRect/>
                    <a:stretch>
                      <a:fillRect/>
                    </a:stretch>
                  </pic:blipFill>
                  <pic:spPr>
                    <a:xfrm>
                      <a:off x="0" y="0"/>
                      <a:ext cx="1408946" cy="1271114"/>
                    </a:xfrm>
                    <a:prstGeom prst="rect">
                      <a:avLst/>
                    </a:prstGeom>
                    <a:ln/>
                  </pic:spPr>
                </pic:pic>
              </a:graphicData>
            </a:graphic>
          </wp:inline>
        </w:drawing>
      </w:r>
    </w:p>
    <w:p w:rsidR="002A66D8" w:rsidRDefault="00000000" w14:paraId="1910B9FF" w14:textId="77777777">
      <w:pPr>
        <w:spacing w:before="154"/>
      </w:pPr>
      <w:r>
        <w:t xml:space="preserve">Number Blocks (BBC programmes) with support materials on NCETM </w:t>
      </w:r>
      <w:hyperlink r:id="rId26">
        <w:r>
          <w:rPr>
            <w:color w:val="0563C1"/>
            <w:u w:val="single"/>
          </w:rPr>
          <w:t>https://www.ncetm.org.uk/classroom-resources/ey-numberblocks-support-materials/</w:t>
        </w:r>
      </w:hyperlink>
    </w:p>
    <w:p w:rsidR="002A66D8" w:rsidRDefault="00000000" w14:paraId="1910BA00" w14:textId="77777777">
      <w:pPr>
        <w:spacing w:before="154"/>
      </w:pPr>
      <w:r>
        <w:rPr>
          <w:noProof/>
        </w:rPr>
        <w:drawing>
          <wp:inline distT="0" distB="0" distL="0" distR="0" wp14:anchorId="1910BA75" wp14:editId="1910BA76">
            <wp:extent cx="1624013" cy="850268"/>
            <wp:effectExtent l="0" t="0" r="0" b="0"/>
            <wp:docPr id="62" name="image4.png" descr="A picture containing graphics, graphic design, clipar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graphics, graphic design, clipart, font&#10;&#10;Description automatically generated"/>
                    <pic:cNvPicPr preferRelativeResize="0"/>
                  </pic:nvPicPr>
                  <pic:blipFill>
                    <a:blip r:embed="rId27"/>
                    <a:srcRect/>
                    <a:stretch>
                      <a:fillRect/>
                    </a:stretch>
                  </pic:blipFill>
                  <pic:spPr>
                    <a:xfrm>
                      <a:off x="0" y="0"/>
                      <a:ext cx="1624013" cy="850268"/>
                    </a:xfrm>
                    <a:prstGeom prst="rect">
                      <a:avLst/>
                    </a:prstGeom>
                    <a:ln/>
                  </pic:spPr>
                </pic:pic>
              </a:graphicData>
            </a:graphic>
          </wp:inline>
        </w:drawing>
      </w:r>
    </w:p>
    <w:p w:rsidR="002A66D8" w:rsidRDefault="00000000" w14:paraId="1910BA01"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color w:val="0563C1"/>
          <w:u w:val="single"/>
        </w:rPr>
      </w:pPr>
      <w:r>
        <w:t xml:space="preserve">A useful website for teachers in </w:t>
      </w:r>
      <w:r>
        <w:rPr>
          <w:b/>
        </w:rPr>
        <w:t>Early Years</w:t>
      </w:r>
      <w:r>
        <w:t xml:space="preserve"> is DREME TE </w:t>
      </w:r>
      <w:hyperlink r:id="rId28">
        <w:r>
          <w:rPr>
            <w:color w:val="0563C1"/>
            <w:u w:val="single"/>
          </w:rPr>
          <w:t>http://prek-math-te.stanford.edu/</w:t>
        </w:r>
      </w:hyperlink>
      <w:r>
        <w:t xml:space="preserve"> Videos are available alongside guidance about key concepts and how to plan, teach and assess e.g. </w:t>
      </w:r>
      <w:hyperlink r:id="rId29">
        <w:r>
          <w:rPr>
            <w:color w:val="0563C1"/>
            <w:u w:val="single"/>
          </w:rPr>
          <w:t>http://prek-math-te.stanford.edu/counting/counting-and-enumeration-assessment-videos</w:t>
        </w:r>
      </w:hyperlink>
    </w:p>
    <w:p w:rsidR="002A66D8" w:rsidRDefault="00000000" w14:paraId="1910BA02" w14:textId="77777777">
      <w:pPr>
        <w:spacing w:before="154"/>
        <w:rPr>
          <w:color w:val="0563C1"/>
          <w:u w:val="single"/>
        </w:rPr>
      </w:pPr>
      <w:r>
        <w:rPr>
          <w:u w:val="single"/>
        </w:rPr>
        <w:t xml:space="preserve">Erikson Institute Early Maths Collaborative </w:t>
      </w:r>
      <w:hyperlink r:id="rId30">
        <w:r>
          <w:rPr>
            <w:color w:val="0563C1"/>
            <w:u w:val="single"/>
          </w:rPr>
          <w:t>https://earlymath.erikson.edu/why-early-math-everyday-math/big-ideas-learning-early-mathematics/</w:t>
        </w:r>
      </w:hyperlink>
    </w:p>
    <w:p w:rsidR="002A66D8" w:rsidRDefault="00000000" w14:paraId="1910BA03" w14:textId="77777777">
      <w:pPr>
        <w:spacing w:before="154"/>
        <w:rPr>
          <w:color w:val="0563C1"/>
          <w:u w:val="single"/>
        </w:rPr>
      </w:pPr>
      <w:r>
        <w:rPr>
          <w:u w:val="single"/>
        </w:rPr>
        <w:t xml:space="preserve">Learning Trajectories </w:t>
      </w:r>
      <w:hyperlink r:id="rId31">
        <w:r>
          <w:rPr>
            <w:color w:val="0563C1"/>
            <w:u w:val="single"/>
          </w:rPr>
          <w:t>https://www.learningtrajectories.org/</w:t>
        </w:r>
      </w:hyperlink>
    </w:p>
    <w:p w:rsidR="002A66D8" w:rsidRDefault="00000000" w14:paraId="1910BA04" w14:textId="77777777">
      <w:pPr>
        <w:spacing w:before="154"/>
        <w:rPr>
          <w:color w:val="0563C1"/>
          <w:u w:val="single"/>
        </w:rPr>
      </w:pPr>
      <w:r>
        <w:rPr>
          <w:noProof/>
        </w:rPr>
        <w:drawing>
          <wp:inline distT="0" distB="0" distL="0" distR="0" wp14:anchorId="1910BA77" wp14:editId="1910BA78">
            <wp:extent cx="1214438" cy="885364"/>
            <wp:effectExtent l="0" t="0" r="0" b="0"/>
            <wp:docPr id="61" name="image3.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with medium confidence"/>
                    <pic:cNvPicPr preferRelativeResize="0"/>
                  </pic:nvPicPr>
                  <pic:blipFill>
                    <a:blip r:embed="rId32"/>
                    <a:srcRect/>
                    <a:stretch>
                      <a:fillRect/>
                    </a:stretch>
                  </pic:blipFill>
                  <pic:spPr>
                    <a:xfrm>
                      <a:off x="0" y="0"/>
                      <a:ext cx="1214438" cy="885364"/>
                    </a:xfrm>
                    <a:prstGeom prst="rect">
                      <a:avLst/>
                    </a:prstGeom>
                    <a:ln/>
                  </pic:spPr>
                </pic:pic>
              </a:graphicData>
            </a:graphic>
          </wp:inline>
        </w:drawing>
      </w:r>
    </w:p>
    <w:p w:rsidR="002A66D8" w:rsidRDefault="00000000" w14:paraId="1910BA05" w14:textId="77777777">
      <w:pPr>
        <w:spacing w:before="154"/>
      </w:pPr>
      <w:hyperlink r:id="rId33">
        <w:proofErr w:type="spellStart"/>
        <w:r>
          <w:rPr>
            <w:color w:val="1155CC"/>
            <w:u w:val="single"/>
          </w:rPr>
          <w:t>Subitiser</w:t>
        </w:r>
        <w:proofErr w:type="spellEnd"/>
      </w:hyperlink>
    </w:p>
    <w:p w:rsidR="002A66D8" w:rsidRDefault="002A66D8" w14:paraId="1910BA06" w14:textId="77777777">
      <w:pPr>
        <w:pBdr>
          <w:top w:val="none" w:color="000000" w:sz="0" w:space="0"/>
          <w:left w:val="none" w:color="000000" w:sz="0" w:space="0"/>
          <w:bottom w:val="none" w:color="000000" w:sz="0" w:space="0"/>
          <w:right w:val="none" w:color="000000" w:sz="0" w:space="0"/>
          <w:between w:val="none" w:color="000000" w:sz="0" w:space="0"/>
        </w:pBdr>
        <w:spacing w:line="240" w:lineRule="auto"/>
        <w:ind w:left="720"/>
        <w:rPr>
          <w:sz w:val="20"/>
          <w:szCs w:val="20"/>
        </w:rPr>
      </w:pPr>
    </w:p>
    <w:p w:rsidR="002A66D8" w:rsidRDefault="00000000" w14:paraId="1910BA07" w14:textId="77777777">
      <w:pPr>
        <w:spacing w:before="154"/>
        <w:jc w:val="center"/>
        <w:rPr>
          <w:b/>
          <w:color w:val="3C78D8"/>
          <w:sz w:val="24"/>
          <w:szCs w:val="24"/>
        </w:rPr>
      </w:pPr>
      <w:r>
        <w:rPr>
          <w:b/>
          <w:color w:val="3C78D8"/>
          <w:sz w:val="24"/>
          <w:szCs w:val="24"/>
        </w:rPr>
        <w:t>Key links to support planning, teaching and assessment in mathematics</w:t>
      </w:r>
    </w:p>
    <w:p w:rsidR="002A66D8" w:rsidRDefault="00000000" w14:paraId="1910BA08" w14:textId="77777777">
      <w:pPr>
        <w:spacing w:before="154"/>
        <w:rPr>
          <w:b/>
          <w:color w:val="6D9EEB"/>
          <w:sz w:val="24"/>
          <w:szCs w:val="24"/>
        </w:rPr>
      </w:pPr>
      <w:r>
        <w:rPr>
          <w:b/>
          <w:color w:val="6D9EEB"/>
          <w:sz w:val="24"/>
          <w:szCs w:val="24"/>
        </w:rPr>
        <w:lastRenderedPageBreak/>
        <w:t xml:space="preserve"> </w:t>
      </w:r>
      <w:r>
        <w:rPr>
          <w:b/>
          <w:sz w:val="24"/>
          <w:szCs w:val="24"/>
        </w:rPr>
        <w:t>KS1 and KS2</w:t>
      </w:r>
    </w:p>
    <w:p w:rsidR="002A66D8" w:rsidRDefault="00000000" w14:paraId="1910BA09" w14:textId="77777777">
      <w:pPr>
        <w:spacing w:before="154"/>
      </w:pPr>
      <w:hyperlink r:id="rId34">
        <w:r>
          <w:rPr>
            <w:rFonts w:ascii="Calibri" w:hAnsi="Calibri" w:eastAsia="Calibri" w:cs="Calibri"/>
            <w:color w:val="1155CC"/>
            <w:highlight w:val="white"/>
            <w:u w:val="single"/>
          </w:rPr>
          <w:t>Teaching mathematics in primary schools - GOV.UK</w:t>
        </w:r>
      </w:hyperlink>
    </w:p>
    <w:p w:rsidR="002A66D8" w:rsidRDefault="00000000" w14:paraId="1910BA0A" w14:textId="77777777">
      <w:pPr>
        <w:spacing w:before="154"/>
        <w:rPr>
          <w:rFonts w:ascii="Calibri" w:hAnsi="Calibri" w:eastAsia="Calibri" w:cs="Calibri"/>
        </w:rPr>
      </w:pPr>
      <w:r>
        <w:rPr>
          <w:noProof/>
        </w:rPr>
        <w:drawing>
          <wp:inline distT="0" distB="0" distL="0" distR="0" wp14:anchorId="1910BA79" wp14:editId="1910BA7A">
            <wp:extent cx="5567363" cy="1256874"/>
            <wp:effectExtent l="0" t="0" r="0" b="0"/>
            <wp:docPr id="64" name="image6.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10;&#10;Description automatically generated with low confidence"/>
                    <pic:cNvPicPr preferRelativeResize="0"/>
                  </pic:nvPicPr>
                  <pic:blipFill>
                    <a:blip r:embed="rId35"/>
                    <a:srcRect/>
                    <a:stretch>
                      <a:fillRect/>
                    </a:stretch>
                  </pic:blipFill>
                  <pic:spPr>
                    <a:xfrm>
                      <a:off x="0" y="0"/>
                      <a:ext cx="5567363" cy="1256874"/>
                    </a:xfrm>
                    <a:prstGeom prst="rect">
                      <a:avLst/>
                    </a:prstGeom>
                    <a:ln/>
                  </pic:spPr>
                </pic:pic>
              </a:graphicData>
            </a:graphic>
          </wp:inline>
        </w:drawing>
      </w:r>
    </w:p>
    <w:p w:rsidR="002A66D8" w:rsidRDefault="00000000" w14:paraId="1910BA0B" w14:textId="77777777">
      <w:pPr>
        <w:spacing w:before="154"/>
        <w:rPr>
          <w:rFonts w:ascii="Calibri" w:hAnsi="Calibri" w:eastAsia="Calibri" w:cs="Calibri"/>
        </w:rPr>
      </w:pPr>
      <w:r>
        <w:rPr>
          <w:rFonts w:ascii="Calibri" w:hAnsi="Calibri" w:eastAsia="Calibri" w:cs="Calibri"/>
        </w:rPr>
        <w:t xml:space="preserve">NCETM Guidance and Resources </w:t>
      </w:r>
      <w:hyperlink r:id="rId36">
        <w:r>
          <w:rPr>
            <w:rFonts w:ascii="Calibri" w:hAnsi="Calibri" w:eastAsia="Calibri" w:cs="Calibri"/>
            <w:color w:val="1155CC"/>
            <w:u w:val="single"/>
          </w:rPr>
          <w:t>In the Classroom | NCETM</w:t>
        </w:r>
      </w:hyperlink>
    </w:p>
    <w:p w:rsidR="002A66D8" w:rsidRDefault="00000000" w14:paraId="1910BA0C" w14:textId="77777777">
      <w:pPr>
        <w:spacing w:before="154"/>
        <w:rPr>
          <w:rFonts w:ascii="Calibri" w:hAnsi="Calibri" w:eastAsia="Calibri" w:cs="Calibri"/>
        </w:rPr>
      </w:pPr>
      <w:r>
        <w:rPr>
          <w:rFonts w:ascii="Calibri" w:hAnsi="Calibri" w:eastAsia="Calibri" w:cs="Calibri"/>
        </w:rPr>
        <w:t xml:space="preserve">NCETM Spines Y1 – Y6  </w:t>
      </w:r>
      <w:hyperlink r:id="rId37">
        <w:r>
          <w:rPr>
            <w:rFonts w:ascii="Calibri" w:hAnsi="Calibri" w:eastAsia="Calibri" w:cs="Calibri"/>
            <w:color w:val="1155CC"/>
            <w:u w:val="single"/>
          </w:rPr>
          <w:t>Primary Mastery Professional Development | NCETM</w:t>
        </w:r>
      </w:hyperlink>
    </w:p>
    <w:p w:rsidR="002A66D8" w:rsidRDefault="00000000" w14:paraId="1910BA0D" w14:textId="77777777">
      <w:pPr>
        <w:numPr>
          <w:ilvl w:val="0"/>
          <w:numId w:val="7"/>
        </w:numPr>
        <w:pBdr>
          <w:top w:val="none" w:color="000000" w:sz="0" w:space="0"/>
          <w:left w:val="none" w:color="000000" w:sz="0" w:space="0"/>
          <w:bottom w:val="none" w:color="000000" w:sz="0" w:space="0"/>
          <w:right w:val="none" w:color="000000" w:sz="0" w:space="0"/>
          <w:between w:val="none" w:color="000000" w:sz="0" w:space="0"/>
        </w:pBdr>
        <w:spacing w:line="240" w:lineRule="auto"/>
        <w:ind w:left="1267"/>
      </w:pPr>
      <w:r>
        <w:rPr>
          <w:rFonts w:ascii="Calibri" w:hAnsi="Calibri" w:eastAsia="Calibri" w:cs="Calibri"/>
        </w:rPr>
        <w:t>Planning Y1 – Y6 addition and subtraction</w:t>
      </w:r>
    </w:p>
    <w:p w:rsidR="002A66D8" w:rsidRDefault="00000000" w14:paraId="1910BA0E" w14:textId="77777777">
      <w:pPr>
        <w:numPr>
          <w:ilvl w:val="0"/>
          <w:numId w:val="7"/>
        </w:numPr>
        <w:pBdr>
          <w:top w:val="none" w:color="000000" w:sz="0" w:space="0"/>
          <w:left w:val="none" w:color="000000" w:sz="0" w:space="0"/>
          <w:bottom w:val="none" w:color="000000" w:sz="0" w:space="0"/>
          <w:right w:val="none" w:color="000000" w:sz="0" w:space="0"/>
          <w:between w:val="none" w:color="000000" w:sz="0" w:space="0"/>
        </w:pBdr>
        <w:spacing w:line="240" w:lineRule="auto"/>
        <w:ind w:left="1267"/>
      </w:pPr>
      <w:r>
        <w:rPr>
          <w:rFonts w:ascii="Calibri" w:hAnsi="Calibri" w:eastAsia="Calibri" w:cs="Calibri"/>
        </w:rPr>
        <w:t>Planning Y1 – Y6 multiplication and division</w:t>
      </w:r>
    </w:p>
    <w:p w:rsidR="002A66D8" w:rsidRDefault="00000000" w14:paraId="1910BA0F" w14:textId="77777777">
      <w:pPr>
        <w:numPr>
          <w:ilvl w:val="0"/>
          <w:numId w:val="7"/>
        </w:numPr>
        <w:pBdr>
          <w:top w:val="none" w:color="000000" w:sz="0" w:space="0"/>
          <w:left w:val="none" w:color="000000" w:sz="0" w:space="0"/>
          <w:bottom w:val="none" w:color="000000" w:sz="0" w:space="0"/>
          <w:right w:val="none" w:color="000000" w:sz="0" w:space="0"/>
          <w:between w:val="none" w:color="000000" w:sz="0" w:space="0"/>
        </w:pBdr>
        <w:spacing w:line="240" w:lineRule="auto"/>
        <w:ind w:left="1267"/>
      </w:pPr>
      <w:r>
        <w:rPr>
          <w:rFonts w:ascii="Calibri" w:hAnsi="Calibri" w:eastAsia="Calibri" w:cs="Calibri"/>
        </w:rPr>
        <w:t>Planning Y1 – Y6 fractions</w:t>
      </w:r>
    </w:p>
    <w:p w:rsidR="002A66D8" w:rsidRDefault="002A66D8" w14:paraId="1910BA1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2A66D8" w:rsidRDefault="00000000" w14:paraId="1910BA1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hyperlink r:id="rId38">
        <w:r>
          <w:rPr>
            <w:color w:val="1155CC"/>
            <w:u w:val="single"/>
          </w:rPr>
          <w:t>Primary Assessment Materials | NCETM</w:t>
        </w:r>
      </w:hyperlink>
      <w:r>
        <w:t>: rich questions to support you in making assessments about pupils’ depth of understanding of key concepts.</w:t>
      </w:r>
    </w:p>
    <w:p w:rsidR="002A66D8" w:rsidRDefault="00000000" w14:paraId="1910BA1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noProof/>
        </w:rPr>
        <w:drawing>
          <wp:inline distT="0" distB="0" distL="0" distR="0" wp14:anchorId="1910BA7B" wp14:editId="1910BA7C">
            <wp:extent cx="1014413" cy="1035115"/>
            <wp:effectExtent l="0" t="0" r="0" b="0"/>
            <wp:docPr id="63" name="image11.png" descr="A picture containing text, computer, screenshot, human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text, computer, screenshot, human face&#10;&#10;Description automatically generated"/>
                    <pic:cNvPicPr preferRelativeResize="0"/>
                  </pic:nvPicPr>
                  <pic:blipFill>
                    <a:blip r:embed="rId39"/>
                    <a:srcRect/>
                    <a:stretch>
                      <a:fillRect/>
                    </a:stretch>
                  </pic:blipFill>
                  <pic:spPr>
                    <a:xfrm>
                      <a:off x="0" y="0"/>
                      <a:ext cx="1014413" cy="1035115"/>
                    </a:xfrm>
                    <a:prstGeom prst="rect">
                      <a:avLst/>
                    </a:prstGeom>
                    <a:ln/>
                  </pic:spPr>
                </pic:pic>
              </a:graphicData>
            </a:graphic>
          </wp:inline>
        </w:drawing>
      </w:r>
    </w:p>
    <w:p w:rsidR="002A66D8" w:rsidRDefault="002A66D8" w14:paraId="1910BA1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highlight w:val="yellow"/>
        </w:rPr>
      </w:pPr>
    </w:p>
    <w:p w:rsidR="002A66D8" w:rsidRDefault="00000000" w14:paraId="1910BA14"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b/>
        </w:rPr>
      </w:pPr>
      <w:r>
        <w:rPr>
          <w:sz w:val="20"/>
          <w:szCs w:val="20"/>
        </w:rPr>
        <w:t xml:space="preserve">Mathematical Challenges: Rich Tasks and Problems (organised by phase: y1/2, y3/4, y5/6): </w:t>
      </w:r>
      <w:hyperlink r:id="rId40">
        <w:r>
          <w:rPr>
            <w:color w:val="0563C1"/>
            <w:sz w:val="20"/>
            <w:szCs w:val="20"/>
            <w:u w:val="single"/>
          </w:rPr>
          <w:t>http://www.bgfl.org/bgfl/custom/files_uploaded/uploaded_resources/12212/mathspuzzlesall.pdf</w:t>
        </w:r>
      </w:hyperlink>
    </w:p>
    <w:p w:rsidR="002A66D8" w:rsidRDefault="002A66D8" w14:paraId="1910BA15"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b/>
        </w:rPr>
      </w:pPr>
    </w:p>
    <w:p w:rsidR="002A66D8" w:rsidRDefault="00000000" w14:paraId="1910BA16" w14:textId="77777777">
      <w:pPr>
        <w:spacing w:before="154"/>
        <w:rPr>
          <w:sz w:val="20"/>
          <w:szCs w:val="20"/>
          <w:u w:val="single"/>
        </w:rPr>
      </w:pPr>
      <w:r>
        <w:rPr>
          <w:sz w:val="20"/>
          <w:szCs w:val="20"/>
          <w:u w:val="single"/>
        </w:rPr>
        <w:t>Subitising links, including arrays</w:t>
      </w:r>
    </w:p>
    <w:p w:rsidR="002A66D8" w:rsidRDefault="00000000" w14:paraId="1910BA17" w14:textId="77777777">
      <w:pPr>
        <w:numPr>
          <w:ilvl w:val="0"/>
          <w:numId w:val="5"/>
        </w:numPr>
        <w:pBdr>
          <w:top w:val="none" w:color="000000" w:sz="0" w:space="0"/>
          <w:left w:val="none" w:color="000000" w:sz="0" w:space="0"/>
          <w:bottom w:val="none" w:color="000000" w:sz="0" w:space="0"/>
          <w:right w:val="none" w:color="000000" w:sz="0" w:space="0"/>
          <w:between w:val="none" w:color="000000" w:sz="0" w:space="0"/>
        </w:pBdr>
        <w:spacing w:line="240" w:lineRule="auto"/>
        <w:ind w:left="680"/>
      </w:pPr>
      <w:hyperlink r:id="rId41">
        <w:proofErr w:type="spellStart"/>
        <w:r>
          <w:rPr>
            <w:color w:val="1155CC"/>
            <w:sz w:val="20"/>
            <w:szCs w:val="20"/>
            <w:u w:val="single"/>
          </w:rPr>
          <w:t>Subitiser</w:t>
        </w:r>
        <w:proofErr w:type="spellEnd"/>
      </w:hyperlink>
    </w:p>
    <w:p w:rsidR="002A66D8" w:rsidRDefault="00000000" w14:paraId="1910BA18" w14:textId="77777777">
      <w:pPr>
        <w:numPr>
          <w:ilvl w:val="0"/>
          <w:numId w:val="10"/>
        </w:numPr>
        <w:pBdr>
          <w:top w:val="none" w:color="000000" w:sz="0" w:space="0"/>
          <w:left w:val="none" w:color="000000" w:sz="0" w:space="0"/>
          <w:bottom w:val="none" w:color="000000" w:sz="0" w:space="0"/>
          <w:right w:val="none" w:color="000000" w:sz="0" w:space="0"/>
          <w:between w:val="none" w:color="000000" w:sz="0" w:space="0"/>
        </w:pBdr>
        <w:spacing w:before="128" w:line="240" w:lineRule="auto"/>
        <w:ind w:left="680"/>
      </w:pPr>
      <w:hyperlink r:id="rId42">
        <w:r>
          <w:rPr>
            <w:color w:val="1155CC"/>
            <w:sz w:val="20"/>
            <w:szCs w:val="20"/>
            <w:u w:val="single"/>
          </w:rPr>
          <w:t>Points | Dots - Number Talk Images</w:t>
        </w:r>
      </w:hyperlink>
    </w:p>
    <w:p w:rsidR="002A66D8" w:rsidRDefault="002A66D8" w14:paraId="1910BA19"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rPr>
      </w:pPr>
    </w:p>
    <w:p w:rsidR="002A66D8" w:rsidRDefault="00000000" w14:paraId="1910BA1A"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rPr>
      </w:pPr>
      <w:r>
        <w:rPr>
          <w:sz w:val="20"/>
          <w:szCs w:val="20"/>
        </w:rPr>
        <w:t xml:space="preserve">Learning Trajectories: 3yrs - 10yrs - activities, articles and videos </w:t>
      </w:r>
      <w:hyperlink r:id="rId43">
        <w:r>
          <w:rPr>
            <w:color w:val="0563C1"/>
            <w:sz w:val="20"/>
            <w:szCs w:val="20"/>
            <w:u w:val="single"/>
          </w:rPr>
          <w:t>https://www.learningtrajectories.org/learning_trajectories</w:t>
        </w:r>
      </w:hyperlink>
    </w:p>
    <w:p w:rsidR="002A66D8" w:rsidRDefault="00000000" w14:paraId="1910BA1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noProof/>
        </w:rPr>
        <w:drawing>
          <wp:inline distT="0" distB="0" distL="0" distR="0" wp14:anchorId="1910BA7D" wp14:editId="1910BA7E">
            <wp:extent cx="1500188" cy="1095992"/>
            <wp:effectExtent l="0" t="0" r="0" b="0"/>
            <wp:docPr id="53" name="image3.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with medium confidence"/>
                    <pic:cNvPicPr preferRelativeResize="0"/>
                  </pic:nvPicPr>
                  <pic:blipFill>
                    <a:blip r:embed="rId32"/>
                    <a:srcRect/>
                    <a:stretch>
                      <a:fillRect/>
                    </a:stretch>
                  </pic:blipFill>
                  <pic:spPr>
                    <a:xfrm>
                      <a:off x="0" y="0"/>
                      <a:ext cx="1500188" cy="1095992"/>
                    </a:xfrm>
                    <a:prstGeom prst="rect">
                      <a:avLst/>
                    </a:prstGeom>
                    <a:ln/>
                  </pic:spPr>
                </pic:pic>
              </a:graphicData>
            </a:graphic>
          </wp:inline>
        </w:drawing>
      </w:r>
    </w:p>
    <w:p w:rsidR="002A66D8" w:rsidRDefault="00000000" w14:paraId="1910BA1C" w14:textId="77777777">
      <w:pPr>
        <w:pStyle w:val="Heading5"/>
        <w:jc w:val="center"/>
        <w:rPr>
          <w:color w:val="2E75B5"/>
        </w:rPr>
      </w:pPr>
      <w:r>
        <w:br w:type="page"/>
      </w:r>
    </w:p>
    <w:p w:rsidR="002A66D8" w:rsidRDefault="00000000" w14:paraId="1910BA1D" w14:textId="77777777">
      <w:pPr>
        <w:pStyle w:val="Heading5"/>
        <w:jc w:val="center"/>
        <w:rPr>
          <w:color w:val="2E75B5"/>
        </w:rPr>
      </w:pPr>
      <w:r>
        <w:rPr>
          <w:color w:val="2E75B5"/>
        </w:rPr>
        <w:lastRenderedPageBreak/>
        <w:t>Key links to support planning, teaching and assessment in mathematics</w:t>
      </w:r>
    </w:p>
    <w:p w:rsidR="002A66D8" w:rsidRDefault="002A66D8" w14:paraId="1910BA1E" w14:textId="77777777">
      <w:pPr>
        <w:rPr>
          <w:b/>
        </w:rPr>
      </w:pPr>
    </w:p>
    <w:p w:rsidR="002A66D8" w:rsidRDefault="00000000" w14:paraId="1910BA1F" w14:textId="77777777">
      <w:pPr>
        <w:rPr>
          <w:b/>
        </w:rPr>
      </w:pPr>
      <w:r>
        <w:rPr>
          <w:b/>
        </w:rPr>
        <w:t>EYFS-Secondary</w:t>
      </w:r>
    </w:p>
    <w:p w:rsidR="002A66D8" w:rsidRDefault="002A66D8" w14:paraId="1910BA20" w14:textId="77777777">
      <w:pPr>
        <w:widowControl w:val="0"/>
        <w:rPr>
          <w:highlight w:val="yellow"/>
        </w:rPr>
      </w:pPr>
    </w:p>
    <w:p w:rsidR="002A66D8" w:rsidRDefault="00000000" w14:paraId="1910BA21" w14:textId="77777777">
      <w:pPr>
        <w:widowControl w:val="0"/>
        <w:rPr>
          <w:sz w:val="24"/>
          <w:szCs w:val="24"/>
        </w:rPr>
      </w:pPr>
      <w:hyperlink r:id="rId44">
        <w:r w:rsidRPr="00003E30">
          <w:rPr>
            <w:color w:val="1155CC"/>
            <w:u w:val="single"/>
          </w:rPr>
          <w:t>NRICH</w:t>
        </w:r>
      </w:hyperlink>
      <w:r w:rsidRPr="00003E30">
        <w:t xml:space="preserve">: </w:t>
      </w:r>
      <w:r w:rsidRPr="00003E30">
        <w:rPr>
          <w:sz w:val="24"/>
          <w:szCs w:val="24"/>
        </w:rPr>
        <w:t>a website</w:t>
      </w:r>
      <w:r>
        <w:rPr>
          <w:sz w:val="24"/>
          <w:szCs w:val="24"/>
        </w:rPr>
        <w:t xml:space="preserve"> full of rich tasks and problems as well as articles that teachers can use to support them in developing pupils’ ability to reason and solve problems.</w:t>
      </w:r>
    </w:p>
    <w:p w:rsidR="002A66D8" w:rsidRDefault="00000000" w14:paraId="1910BA2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highlight w:val="yellow"/>
        </w:rPr>
      </w:pPr>
      <w:r>
        <w:rPr>
          <w:noProof/>
          <w:sz w:val="24"/>
          <w:szCs w:val="24"/>
        </w:rPr>
        <w:drawing>
          <wp:inline distT="0" distB="0" distL="0" distR="0" wp14:anchorId="1910BA7F" wp14:editId="1910BA80">
            <wp:extent cx="4252913" cy="3563567"/>
            <wp:effectExtent l="0" t="0" r="0" b="0"/>
            <wp:docPr id="66" name="image12.png" descr="A picture containing text, screenshot, website, web p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text, screenshot, website, web page&#10;&#10;Description automatically generated"/>
                    <pic:cNvPicPr preferRelativeResize="0"/>
                  </pic:nvPicPr>
                  <pic:blipFill>
                    <a:blip r:embed="rId45"/>
                    <a:srcRect/>
                    <a:stretch>
                      <a:fillRect/>
                    </a:stretch>
                  </pic:blipFill>
                  <pic:spPr>
                    <a:xfrm>
                      <a:off x="0" y="0"/>
                      <a:ext cx="4252913" cy="3563567"/>
                    </a:xfrm>
                    <a:prstGeom prst="rect">
                      <a:avLst/>
                    </a:prstGeom>
                    <a:ln/>
                  </pic:spPr>
                </pic:pic>
              </a:graphicData>
            </a:graphic>
          </wp:inline>
        </w:drawing>
      </w:r>
    </w:p>
    <w:p w:rsidR="002A66D8" w:rsidRDefault="002A66D8" w14:paraId="1910BA23"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rPr>
      </w:pPr>
    </w:p>
    <w:p w:rsidR="002A66D8" w:rsidRDefault="002A66D8" w14:paraId="1910BA24"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rPr>
      </w:pPr>
    </w:p>
    <w:p w:rsidR="002A66D8" w:rsidRDefault="002A66D8" w14:paraId="1910BA25"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720"/>
        <w:rPr>
          <w:sz w:val="20"/>
          <w:szCs w:val="20"/>
        </w:rPr>
      </w:pPr>
    </w:p>
    <w:p w:rsidR="002A66D8" w:rsidRDefault="00000000" w14:paraId="1910BA26"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Times New Roman" w:hAnsi="Times New Roman" w:eastAsia="Times New Roman" w:cs="Times New Roman"/>
          <w:sz w:val="24"/>
          <w:szCs w:val="24"/>
        </w:rPr>
      </w:pPr>
      <w:r>
        <w:rPr>
          <w:sz w:val="20"/>
          <w:szCs w:val="20"/>
        </w:rPr>
        <w:t>Interactive models for key resources such as Dienes, Cuisenaire, fractions walls, double sided counters etc</w:t>
      </w:r>
      <w:r>
        <w:rPr>
          <w:rFonts w:ascii="Times New Roman" w:hAnsi="Times New Roman" w:eastAsia="Times New Roman" w:cs="Times New Roman"/>
          <w:sz w:val="24"/>
          <w:szCs w:val="24"/>
        </w:rPr>
        <w:t xml:space="preserve"> </w:t>
      </w:r>
      <w:hyperlink w:anchor="Manipulatives" r:id="rId46">
        <w:r>
          <w:rPr>
            <w:rFonts w:ascii="Times New Roman" w:hAnsi="Times New Roman" w:eastAsia="Times New Roman" w:cs="Times New Roman"/>
            <w:color w:val="1155CC"/>
            <w:sz w:val="24"/>
            <w:szCs w:val="24"/>
            <w:u w:val="single"/>
          </w:rPr>
          <w:t>MathsBot.com</w:t>
        </w:r>
      </w:hyperlink>
    </w:p>
    <w:p w:rsidR="002A66D8" w:rsidRDefault="00000000" w14:paraId="1910BA27"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rPr>
      </w:pPr>
      <w:r>
        <w:rPr>
          <w:rFonts w:ascii="Times New Roman" w:hAnsi="Times New Roman" w:eastAsia="Times New Roman" w:cs="Times New Roman"/>
          <w:noProof/>
          <w:sz w:val="24"/>
          <w:szCs w:val="24"/>
        </w:rPr>
        <w:drawing>
          <wp:inline distT="0" distB="0" distL="0" distR="0" wp14:anchorId="1910BA81" wp14:editId="1910BA82">
            <wp:extent cx="3024188" cy="1237923"/>
            <wp:effectExtent l="0" t="0" r="0" b="0"/>
            <wp:docPr id="67" name="image16.png" descr="A screenshot of a computer gam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 game&#10;&#10;Description automatically generated with medium confidence"/>
                    <pic:cNvPicPr preferRelativeResize="0"/>
                  </pic:nvPicPr>
                  <pic:blipFill>
                    <a:blip r:embed="rId47"/>
                    <a:srcRect/>
                    <a:stretch>
                      <a:fillRect/>
                    </a:stretch>
                  </pic:blipFill>
                  <pic:spPr>
                    <a:xfrm>
                      <a:off x="0" y="0"/>
                      <a:ext cx="3024188" cy="1237923"/>
                    </a:xfrm>
                    <a:prstGeom prst="rect">
                      <a:avLst/>
                    </a:prstGeom>
                    <a:ln/>
                  </pic:spPr>
                </pic:pic>
              </a:graphicData>
            </a:graphic>
          </wp:inline>
        </w:drawing>
      </w:r>
    </w:p>
    <w:p w:rsidR="002A66D8" w:rsidRDefault="002A66D8" w14:paraId="1910BA28"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rPr>
      </w:pPr>
    </w:p>
    <w:p w:rsidR="002A66D8" w:rsidRDefault="00000000" w14:paraId="1910BA29"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rPr>
      </w:pPr>
      <w:r>
        <w:rPr>
          <w:sz w:val="20"/>
          <w:szCs w:val="20"/>
        </w:rPr>
        <w:t xml:space="preserve">Interactive Teaching Programmes are useful to support your whole class teaching with models. </w:t>
      </w:r>
      <w:hyperlink r:id="rId48">
        <w:r>
          <w:rPr>
            <w:color w:val="1155CC"/>
            <w:sz w:val="20"/>
            <w:szCs w:val="20"/>
            <w:u w:val="single"/>
          </w:rPr>
          <w:t xml:space="preserve">ITPs - </w:t>
        </w:r>
        <w:proofErr w:type="spellStart"/>
        <w:r>
          <w:rPr>
            <w:color w:val="1155CC"/>
            <w:sz w:val="20"/>
            <w:szCs w:val="20"/>
            <w:u w:val="single"/>
          </w:rPr>
          <w:t>Mathsframe</w:t>
        </w:r>
        <w:proofErr w:type="spellEnd"/>
      </w:hyperlink>
    </w:p>
    <w:p w:rsidR="002A66D8" w:rsidRDefault="002A66D8" w14:paraId="1910BA2A"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rPr>
      </w:pPr>
    </w:p>
    <w:p w:rsidR="002A66D8" w:rsidRDefault="00000000" w14:paraId="1910BA2B" w14:textId="77777777">
      <w:pPr>
        <w:pBdr>
          <w:top w:val="none" w:color="000000" w:sz="0" w:space="0"/>
          <w:left w:val="none" w:color="000000" w:sz="0" w:space="0"/>
          <w:bottom w:val="none" w:color="000000" w:sz="0" w:space="0"/>
          <w:right w:val="none" w:color="000000" w:sz="0" w:space="0"/>
          <w:between w:val="none" w:color="000000" w:sz="0" w:space="0"/>
        </w:pBdr>
        <w:tabs>
          <w:tab w:val="center" w:pos="4320"/>
          <w:tab w:val="right" w:pos="8640"/>
          <w:tab w:val="left" w:pos="1440"/>
          <w:tab w:val="left" w:pos="2160"/>
          <w:tab w:val="left" w:pos="2880"/>
          <w:tab w:val="left" w:pos="3600"/>
          <w:tab w:val="left" w:pos="4320"/>
          <w:tab w:val="left" w:pos="5040"/>
          <w:tab w:val="left" w:pos="5760"/>
          <w:tab w:val="left" w:pos="6480"/>
          <w:tab w:val="left" w:pos="7200"/>
          <w:tab w:val="left" w:pos="7920"/>
        </w:tabs>
        <w:spacing w:line="240" w:lineRule="auto"/>
        <w:rPr>
          <w:sz w:val="20"/>
          <w:szCs w:val="20"/>
        </w:rPr>
      </w:pPr>
      <w:r>
        <w:rPr>
          <w:rFonts w:ascii="Times New Roman" w:hAnsi="Times New Roman" w:eastAsia="Times New Roman" w:cs="Times New Roman"/>
          <w:noProof/>
          <w:sz w:val="24"/>
          <w:szCs w:val="24"/>
        </w:rPr>
        <w:drawing>
          <wp:inline distT="0" distB="0" distL="0" distR="0" wp14:anchorId="1910BA83" wp14:editId="1910BA84">
            <wp:extent cx="1427916" cy="953007"/>
            <wp:effectExtent l="0" t="0" r="0" b="0"/>
            <wp:docPr id="68" name="image13.png" descr="A screenshot of a math gam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A screenshot of a math game&#10;&#10;Description automatically generated with medium confidence"/>
                    <pic:cNvPicPr preferRelativeResize="0"/>
                  </pic:nvPicPr>
                  <pic:blipFill>
                    <a:blip r:embed="rId49"/>
                    <a:srcRect/>
                    <a:stretch>
                      <a:fillRect/>
                    </a:stretch>
                  </pic:blipFill>
                  <pic:spPr>
                    <a:xfrm>
                      <a:off x="0" y="0"/>
                      <a:ext cx="1427916" cy="953007"/>
                    </a:xfrm>
                    <a:prstGeom prst="rect">
                      <a:avLst/>
                    </a:prstGeom>
                    <a:ln/>
                  </pic:spPr>
                </pic:pic>
              </a:graphicData>
            </a:graphic>
          </wp:inline>
        </w:drawing>
      </w:r>
    </w:p>
    <w:p w:rsidR="002A66D8" w:rsidRDefault="002A66D8" w14:paraId="1910BA2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rsidR="002A66D8" w:rsidRDefault="002A66D8" w14:paraId="1910BA2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bookmarkStart w:name="_heading=h.1fob9te" w:colFirst="0" w:colLast="0" w:id="2"/>
      <w:bookmarkEnd w:id="2"/>
    </w:p>
    <w:p w:rsidR="002A66D8" w:rsidRDefault="00000000" w14:paraId="1910BA2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Primary to Secondary Transition</w:t>
      </w:r>
    </w:p>
    <w:p w:rsidR="002A66D8" w:rsidRDefault="002A66D8" w14:paraId="1910BA2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rsidR="002A66D8" w:rsidRDefault="00000000" w14:paraId="1910BA3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highlight w:val="white"/>
        </w:rPr>
      </w:pPr>
      <w:hyperlink r:id="rId50">
        <w:r>
          <w:rPr>
            <w:b/>
            <w:color w:val="1155CC"/>
            <w:u w:val="single"/>
          </w:rPr>
          <w:t>Checkpoints | NCETM</w:t>
        </w:r>
      </w:hyperlink>
      <w:r>
        <w:rPr>
          <w:sz w:val="24"/>
          <w:szCs w:val="24"/>
          <w:highlight w:val="white"/>
        </w:rPr>
        <w:t xml:space="preserve">: Diagnostic maths activities to help teachers develop their assessment of students' prior learning for KS3 </w:t>
      </w:r>
    </w:p>
    <w:p w:rsidR="002A66D8" w:rsidRDefault="002A66D8" w14:paraId="1910BA3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highlight w:val="white"/>
        </w:rPr>
      </w:pPr>
    </w:p>
    <w:p w:rsidR="002A66D8" w:rsidRDefault="00000000" w14:paraId="1910BA3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Secondary Mastery Professional Development</w:t>
      </w:r>
    </w:p>
    <w:p w:rsidR="002A66D8" w:rsidRDefault="002A66D8" w14:paraId="1910BA3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rsidR="002A66D8" w:rsidRDefault="002A66D8" w14:paraId="1910BA3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p>
    <w:p w:rsidR="002A66D8" w:rsidRDefault="00000000" w14:paraId="1910BA3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highlight w:val="yellow"/>
        </w:rPr>
      </w:pPr>
      <w:hyperlink r:id="rId51">
        <w:r>
          <w:rPr>
            <w:color w:val="1155CC"/>
            <w:u w:val="single"/>
          </w:rPr>
          <w:t>Secondary Mastery Professional Development | NCETM</w:t>
        </w:r>
      </w:hyperlink>
    </w:p>
    <w:p w:rsidR="002A66D8" w:rsidRDefault="00000000" w14:paraId="1910BA36" w14:textId="77777777">
      <w:pPr>
        <w:pBdr>
          <w:top w:val="none" w:color="000000" w:sz="0" w:space="0"/>
          <w:left w:val="none" w:color="000000" w:sz="0" w:space="0"/>
          <w:bottom w:val="none" w:color="000000" w:sz="0" w:space="0"/>
          <w:right w:val="none" w:color="000000" w:sz="0" w:space="0"/>
          <w:between w:val="none" w:color="000000" w:sz="0" w:space="0"/>
        </w:pBdr>
        <w:rPr>
          <w:b/>
          <w:color w:val="5B9BD5"/>
          <w:sz w:val="24"/>
          <w:szCs w:val="24"/>
        </w:rPr>
      </w:pPr>
      <w:r>
        <w:rPr>
          <w:noProof/>
          <w:highlight w:val="yellow"/>
        </w:rPr>
        <w:drawing>
          <wp:inline distT="114300" distB="114300" distL="114300" distR="114300" wp14:anchorId="1910BA85" wp14:editId="1910BA86">
            <wp:extent cx="3643313" cy="2721615"/>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2"/>
                    <a:srcRect/>
                    <a:stretch>
                      <a:fillRect/>
                    </a:stretch>
                  </pic:blipFill>
                  <pic:spPr>
                    <a:xfrm>
                      <a:off x="0" y="0"/>
                      <a:ext cx="3643313" cy="2721615"/>
                    </a:xfrm>
                    <a:prstGeom prst="rect">
                      <a:avLst/>
                    </a:prstGeom>
                    <a:ln/>
                  </pic:spPr>
                </pic:pic>
              </a:graphicData>
            </a:graphic>
          </wp:inline>
        </w:drawing>
      </w:r>
      <w:r>
        <w:br w:type="page"/>
      </w:r>
    </w:p>
    <w:p w:rsidR="002A66D8" w:rsidRDefault="00000000" w14:paraId="1910BA3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b/>
          <w:color w:val="5B9BD5"/>
          <w:sz w:val="24"/>
          <w:szCs w:val="24"/>
        </w:rPr>
        <w:lastRenderedPageBreak/>
        <w:t>Developing Maths Subject Knowledge</w:t>
      </w:r>
    </w:p>
    <w:p w:rsidR="002A66D8" w:rsidRDefault="002A66D8" w14:paraId="1910BA38" w14:textId="77777777">
      <w:pPr>
        <w:pBdr>
          <w:top w:val="none" w:color="000000" w:sz="0" w:space="0"/>
          <w:left w:val="none" w:color="000000" w:sz="0" w:space="0"/>
          <w:bottom w:val="none" w:color="000000" w:sz="0" w:space="0"/>
          <w:right w:val="none" w:color="000000" w:sz="0" w:space="0"/>
          <w:between w:val="none" w:color="000000" w:sz="0" w:space="0"/>
        </w:pBdr>
      </w:pPr>
    </w:p>
    <w:p w:rsidR="002A66D8" w:rsidRDefault="00000000" w14:paraId="1910BA39" w14:textId="77777777">
      <w:pPr>
        <w:pBdr>
          <w:top w:val="none" w:color="000000" w:sz="0" w:space="0"/>
          <w:left w:val="none" w:color="000000" w:sz="0" w:space="0"/>
          <w:bottom w:val="none" w:color="000000" w:sz="0" w:space="0"/>
          <w:right w:val="none" w:color="000000" w:sz="0" w:space="0"/>
          <w:between w:val="none" w:color="000000" w:sz="0" w:space="0"/>
        </w:pBdr>
        <w:jc w:val="both"/>
      </w:pPr>
      <w:r>
        <w:t>At times you may need to support trainees in developing their subject knowledge. Below is a list of some resources you can signpost your trainee to in regards to developing their subject knowledge.</w:t>
      </w:r>
    </w:p>
    <w:p w:rsidR="002A66D8" w:rsidRDefault="002A66D8" w14:paraId="1910BA3A" w14:textId="77777777">
      <w:pPr>
        <w:pBdr>
          <w:top w:val="none" w:color="000000" w:sz="0" w:space="0"/>
          <w:left w:val="none" w:color="000000" w:sz="0" w:space="0"/>
          <w:bottom w:val="none" w:color="000000" w:sz="0" w:space="0"/>
          <w:right w:val="none" w:color="000000" w:sz="0" w:space="0"/>
          <w:between w:val="none" w:color="000000" w:sz="0" w:space="0"/>
        </w:pBdr>
        <w:jc w:val="both"/>
      </w:pPr>
    </w:p>
    <w:p w:rsidR="002A66D8" w:rsidRDefault="00000000" w14:paraId="1910BA3B" w14:textId="77777777">
      <w:pPr>
        <w:pBdr>
          <w:top w:val="none" w:color="000000" w:sz="0" w:space="0"/>
          <w:left w:val="none" w:color="000000" w:sz="0" w:space="0"/>
          <w:bottom w:val="none" w:color="000000" w:sz="0" w:space="0"/>
          <w:right w:val="none" w:color="000000" w:sz="0" w:space="0"/>
          <w:between w:val="none" w:color="000000" w:sz="0" w:space="0"/>
        </w:pBdr>
        <w:jc w:val="both"/>
      </w:pPr>
      <w:r>
        <w:rPr>
          <w:b/>
        </w:rPr>
        <w:t>National numeracy materials</w:t>
      </w:r>
      <w:r>
        <w:t xml:space="preserve"> </w:t>
      </w:r>
      <w:hyperlink r:id="rId53">
        <w:r>
          <w:rPr>
            <w:color w:val="1155CC"/>
            <w:u w:val="single"/>
          </w:rPr>
          <w:t>National Numeracy</w:t>
        </w:r>
      </w:hyperlink>
    </w:p>
    <w:p w:rsidR="002A66D8" w:rsidRDefault="00000000" w14:paraId="1910BA3C" w14:textId="77777777">
      <w:pPr>
        <w:pBdr>
          <w:top w:val="none" w:color="000000" w:sz="0" w:space="0"/>
          <w:left w:val="none" w:color="000000" w:sz="0" w:space="0"/>
          <w:bottom w:val="none" w:color="000000" w:sz="0" w:space="0"/>
          <w:right w:val="none" w:color="000000" w:sz="0" w:space="0"/>
          <w:between w:val="none" w:color="000000" w:sz="0" w:space="0"/>
        </w:pBdr>
        <w:jc w:val="both"/>
      </w:pPr>
      <w:r>
        <w:t>This online resource is a tool to assess your own maths ability and identify any gaps in your</w:t>
      </w:r>
    </w:p>
    <w:p w:rsidR="002A66D8" w:rsidRDefault="00000000" w14:paraId="1910BA3D"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knowledge. By completing the questions, this website then gives </w:t>
      </w:r>
      <w:proofErr w:type="spellStart"/>
      <w:r>
        <w:t>you</w:t>
      </w:r>
      <w:proofErr w:type="spellEnd"/>
      <w:r>
        <w:t xml:space="preserve"> ideas for how to develop your own maths and has online sessions and teaching that you can use to improve your own maths. The questions you are asked get harder or easier depending on your answers and it’s really supportive throughout. This would be a good one to use to develop your own subject knowledge.</w:t>
      </w:r>
    </w:p>
    <w:p w:rsidR="002A66D8" w:rsidRDefault="002A66D8" w14:paraId="1910BA3E" w14:textId="77777777">
      <w:pPr>
        <w:pBdr>
          <w:top w:val="none" w:color="000000" w:sz="0" w:space="0"/>
          <w:left w:val="none" w:color="000000" w:sz="0" w:space="0"/>
          <w:bottom w:val="none" w:color="000000" w:sz="0" w:space="0"/>
          <w:right w:val="none" w:color="000000" w:sz="0" w:space="0"/>
          <w:between w:val="none" w:color="000000" w:sz="0" w:space="0"/>
        </w:pBdr>
        <w:jc w:val="both"/>
      </w:pPr>
    </w:p>
    <w:p w:rsidR="002A66D8" w:rsidRDefault="00000000" w14:paraId="1910BA3F" w14:textId="77777777">
      <w:pPr>
        <w:pBdr>
          <w:top w:val="none" w:color="000000" w:sz="0" w:space="0"/>
          <w:left w:val="none" w:color="000000" w:sz="0" w:space="0"/>
          <w:bottom w:val="none" w:color="000000" w:sz="0" w:space="0"/>
          <w:right w:val="none" w:color="000000" w:sz="0" w:space="0"/>
          <w:between w:val="none" w:color="000000" w:sz="0" w:space="0"/>
        </w:pBdr>
        <w:jc w:val="both"/>
      </w:pPr>
      <w:r>
        <w:rPr>
          <w:b/>
        </w:rPr>
        <w:t>Espressos</w:t>
      </w:r>
      <w:r>
        <w:t xml:space="preserve"> – links to recent research </w:t>
      </w:r>
      <w:hyperlink r:id="rId54">
        <w:r>
          <w:rPr>
            <w:color w:val="1155CC"/>
            <w:u w:val="single"/>
          </w:rPr>
          <w:t>Espresso | Cambridge Mathematics</w:t>
        </w:r>
      </w:hyperlink>
    </w:p>
    <w:p w:rsidR="002A66D8" w:rsidRDefault="00000000" w14:paraId="1910BA40"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Espressos provide an insight into current research on a range of mathematics topics. They will enhance trainees' understanding of the pedagogical and content subject knowledge required to teach and will also support them in using research to inform their practice. These Espressos are updated every 2 months. A selection of expressos </w:t>
      </w:r>
      <w:proofErr w:type="gramStart"/>
      <w:r>
        <w:t>have</w:t>
      </w:r>
      <w:proofErr w:type="gramEnd"/>
      <w:r>
        <w:t xml:space="preserve"> been highlighted below that focus specifically on content knowledge:</w:t>
      </w:r>
    </w:p>
    <w:p w:rsidR="002A66D8" w:rsidRDefault="00000000" w14:paraId="1910BA41"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1. Learning and assessing times tables </w:t>
      </w:r>
    </w:p>
    <w:p w:rsidR="002A66D8" w:rsidRDefault="00000000" w14:paraId="1910BA42" w14:textId="77777777">
      <w:pPr>
        <w:pBdr>
          <w:top w:val="none" w:color="000000" w:sz="0" w:space="0"/>
          <w:left w:val="none" w:color="000000" w:sz="0" w:space="0"/>
          <w:bottom w:val="none" w:color="000000" w:sz="0" w:space="0"/>
          <w:right w:val="none" w:color="000000" w:sz="0" w:space="0"/>
          <w:between w:val="none" w:color="000000" w:sz="0" w:space="0"/>
        </w:pBdr>
        <w:jc w:val="both"/>
      </w:pPr>
      <w:r>
        <w:t>4. Early number sense</w:t>
      </w:r>
    </w:p>
    <w:p w:rsidR="002A66D8" w:rsidRDefault="00000000" w14:paraId="1910BA43"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12. Introducing early algebraic thinking </w:t>
      </w:r>
    </w:p>
    <w:p w:rsidR="002A66D8" w:rsidRDefault="00000000" w14:paraId="1910BA44" w14:textId="77777777">
      <w:pPr>
        <w:pBdr>
          <w:top w:val="none" w:color="000000" w:sz="0" w:space="0"/>
          <w:left w:val="none" w:color="000000" w:sz="0" w:space="0"/>
          <w:bottom w:val="none" w:color="000000" w:sz="0" w:space="0"/>
          <w:right w:val="none" w:color="000000" w:sz="0" w:space="0"/>
          <w:between w:val="none" w:color="000000" w:sz="0" w:space="0"/>
        </w:pBdr>
        <w:jc w:val="both"/>
      </w:pPr>
      <w:r>
        <w:t>13. Effective teaching of early measurement</w:t>
      </w:r>
    </w:p>
    <w:p w:rsidR="002A66D8" w:rsidRDefault="00000000" w14:paraId="1910BA45"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14. Introducing comparison between data sets </w:t>
      </w:r>
    </w:p>
    <w:p w:rsidR="002A66D8" w:rsidRDefault="00000000" w14:paraId="1910BA46" w14:textId="77777777">
      <w:pPr>
        <w:pBdr>
          <w:top w:val="none" w:color="000000" w:sz="0" w:space="0"/>
          <w:left w:val="none" w:color="000000" w:sz="0" w:space="0"/>
          <w:bottom w:val="none" w:color="000000" w:sz="0" w:space="0"/>
          <w:right w:val="none" w:color="000000" w:sz="0" w:space="0"/>
          <w:between w:val="none" w:color="000000" w:sz="0" w:space="0"/>
        </w:pBdr>
        <w:jc w:val="both"/>
      </w:pPr>
      <w:r>
        <w:t>15. Introducing negative numbers</w:t>
      </w:r>
    </w:p>
    <w:p w:rsidR="002A66D8" w:rsidRDefault="00000000" w14:paraId="1910BA47"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22. Early graphicacy </w:t>
      </w:r>
    </w:p>
    <w:p w:rsidR="002A66D8" w:rsidRDefault="00000000" w14:paraId="1910BA48" w14:textId="77777777">
      <w:pPr>
        <w:pBdr>
          <w:top w:val="none" w:color="000000" w:sz="0" w:space="0"/>
          <w:left w:val="none" w:color="000000" w:sz="0" w:space="0"/>
          <w:bottom w:val="none" w:color="000000" w:sz="0" w:space="0"/>
          <w:right w:val="none" w:color="000000" w:sz="0" w:space="0"/>
          <w:between w:val="none" w:color="000000" w:sz="0" w:space="0"/>
        </w:pBdr>
        <w:jc w:val="both"/>
      </w:pPr>
      <w:r>
        <w:t>23. Concepts of the mean</w:t>
      </w:r>
    </w:p>
    <w:p w:rsidR="002A66D8" w:rsidRDefault="00000000" w14:paraId="1910BA49"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25. Introduction to fractions </w:t>
      </w:r>
    </w:p>
    <w:p w:rsidR="002A66D8" w:rsidRDefault="00000000" w14:paraId="1910BA4A" w14:textId="77777777">
      <w:pPr>
        <w:pBdr>
          <w:top w:val="none" w:color="000000" w:sz="0" w:space="0"/>
          <w:left w:val="none" w:color="000000" w:sz="0" w:space="0"/>
          <w:bottom w:val="none" w:color="000000" w:sz="0" w:space="0"/>
          <w:right w:val="none" w:color="000000" w:sz="0" w:space="0"/>
          <w:between w:val="none" w:color="000000" w:sz="0" w:space="0"/>
        </w:pBdr>
        <w:jc w:val="both"/>
      </w:pPr>
      <w:r>
        <w:t>27. Spatial skills</w:t>
      </w:r>
    </w:p>
    <w:p w:rsidR="002A66D8" w:rsidRDefault="00000000" w14:paraId="1910BA4B"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28. Proportional reasoning </w:t>
      </w:r>
    </w:p>
    <w:p w:rsidR="002A66D8" w:rsidRDefault="00000000" w14:paraId="1910BA4C" w14:textId="77777777">
      <w:pPr>
        <w:pBdr>
          <w:top w:val="none" w:color="000000" w:sz="0" w:space="0"/>
          <w:left w:val="none" w:color="000000" w:sz="0" w:space="0"/>
          <w:bottom w:val="none" w:color="000000" w:sz="0" w:space="0"/>
          <w:right w:val="none" w:color="000000" w:sz="0" w:space="0"/>
          <w:between w:val="none" w:color="000000" w:sz="0" w:space="0"/>
        </w:pBdr>
        <w:jc w:val="both"/>
      </w:pPr>
      <w:r>
        <w:t>29. Exploratory data</w:t>
      </w:r>
    </w:p>
    <w:p w:rsidR="002A66D8" w:rsidRDefault="00000000" w14:paraId="1910BA4D"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31. Introduction to combinations </w:t>
      </w:r>
    </w:p>
    <w:p w:rsidR="002A66D8" w:rsidRDefault="00000000" w14:paraId="1910BA4E" w14:textId="77777777">
      <w:pPr>
        <w:pBdr>
          <w:top w:val="none" w:color="000000" w:sz="0" w:space="0"/>
          <w:left w:val="none" w:color="000000" w:sz="0" w:space="0"/>
          <w:bottom w:val="none" w:color="000000" w:sz="0" w:space="0"/>
          <w:right w:val="none" w:color="000000" w:sz="0" w:space="0"/>
          <w:between w:val="none" w:color="000000" w:sz="0" w:space="0"/>
        </w:pBdr>
        <w:jc w:val="both"/>
      </w:pPr>
      <w:r>
        <w:t>32. Concepts of time</w:t>
      </w:r>
    </w:p>
    <w:p w:rsidR="002A66D8" w:rsidRDefault="00000000" w14:paraId="1910BA4F"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34. The </w:t>
      </w:r>
      <w:proofErr w:type="gramStart"/>
      <w:r>
        <w:t>equals</w:t>
      </w:r>
      <w:proofErr w:type="gramEnd"/>
      <w:r>
        <w:t xml:space="preserve"> sign </w:t>
      </w:r>
    </w:p>
    <w:p w:rsidR="002A66D8" w:rsidRDefault="00000000" w14:paraId="1910BA50" w14:textId="77777777">
      <w:pPr>
        <w:pBdr>
          <w:top w:val="none" w:color="000000" w:sz="0" w:space="0"/>
          <w:left w:val="none" w:color="000000" w:sz="0" w:space="0"/>
          <w:bottom w:val="none" w:color="000000" w:sz="0" w:space="0"/>
          <w:right w:val="none" w:color="000000" w:sz="0" w:space="0"/>
          <w:between w:val="none" w:color="000000" w:sz="0" w:space="0"/>
        </w:pBdr>
        <w:jc w:val="both"/>
      </w:pPr>
      <w:r>
        <w:t>35. The number line</w:t>
      </w:r>
    </w:p>
    <w:p w:rsidR="002A66D8" w:rsidRDefault="00000000" w14:paraId="1910BA51"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36. developing concepts of ratio </w:t>
      </w:r>
    </w:p>
    <w:p w:rsidR="002A66D8" w:rsidRDefault="00000000" w14:paraId="1910BA52" w14:textId="77777777">
      <w:pPr>
        <w:pBdr>
          <w:top w:val="none" w:color="000000" w:sz="0" w:space="0"/>
          <w:left w:val="none" w:color="000000" w:sz="0" w:space="0"/>
          <w:bottom w:val="none" w:color="000000" w:sz="0" w:space="0"/>
          <w:right w:val="none" w:color="000000" w:sz="0" w:space="0"/>
          <w:between w:val="none" w:color="000000" w:sz="0" w:space="0"/>
        </w:pBdr>
        <w:jc w:val="both"/>
      </w:pPr>
      <w:r>
        <w:t>37. Early concepts of probability</w:t>
      </w:r>
    </w:p>
    <w:p w:rsidR="002A66D8" w:rsidRDefault="00000000" w14:paraId="1910BA53"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38. Teaching and learning of percentage </w:t>
      </w:r>
    </w:p>
    <w:p w:rsidR="002A66D8" w:rsidRDefault="00000000" w14:paraId="1910BA54" w14:textId="77777777">
      <w:pPr>
        <w:pBdr>
          <w:top w:val="none" w:color="000000" w:sz="0" w:space="0"/>
          <w:left w:val="none" w:color="000000" w:sz="0" w:space="0"/>
          <w:bottom w:val="none" w:color="000000" w:sz="0" w:space="0"/>
          <w:right w:val="none" w:color="000000" w:sz="0" w:space="0"/>
          <w:between w:val="none" w:color="000000" w:sz="0" w:space="0"/>
        </w:pBdr>
        <w:jc w:val="both"/>
      </w:pPr>
      <w:r>
        <w:t>39. Teaching and learning similarity</w:t>
      </w:r>
    </w:p>
    <w:p w:rsidR="002A66D8" w:rsidRDefault="00000000" w14:paraId="1910BA55" w14:textId="77777777">
      <w:pPr>
        <w:pBdr>
          <w:top w:val="none" w:color="000000" w:sz="0" w:space="0"/>
          <w:left w:val="none" w:color="000000" w:sz="0" w:space="0"/>
          <w:bottom w:val="none" w:color="000000" w:sz="0" w:space="0"/>
          <w:right w:val="none" w:color="000000" w:sz="0" w:space="0"/>
          <w:between w:val="none" w:color="000000" w:sz="0" w:space="0"/>
        </w:pBdr>
        <w:jc w:val="both"/>
      </w:pPr>
      <w:r>
        <w:t xml:space="preserve">40. Fraction equivalence </w:t>
      </w:r>
    </w:p>
    <w:p w:rsidR="002A66D8" w:rsidRDefault="00000000" w14:paraId="1910BA56" w14:textId="77777777">
      <w:pPr>
        <w:pBdr>
          <w:top w:val="none" w:color="000000" w:sz="0" w:space="0"/>
          <w:left w:val="none" w:color="000000" w:sz="0" w:space="0"/>
          <w:bottom w:val="none" w:color="000000" w:sz="0" w:space="0"/>
          <w:right w:val="none" w:color="000000" w:sz="0" w:space="0"/>
          <w:between w:val="none" w:color="000000" w:sz="0" w:space="0"/>
        </w:pBdr>
        <w:jc w:val="both"/>
      </w:pPr>
      <w:r>
        <w:t>41. Rich data sets</w:t>
      </w:r>
    </w:p>
    <w:p w:rsidR="002A66D8" w:rsidRDefault="00000000" w14:paraId="1910BA57" w14:textId="77777777">
      <w:pPr>
        <w:pBdr>
          <w:top w:val="none" w:color="000000" w:sz="0" w:space="0"/>
          <w:left w:val="none" w:color="000000" w:sz="0" w:space="0"/>
          <w:bottom w:val="none" w:color="000000" w:sz="0" w:space="0"/>
          <w:right w:val="none" w:color="000000" w:sz="0" w:space="0"/>
          <w:between w:val="none" w:color="000000" w:sz="0" w:space="0"/>
        </w:pBdr>
        <w:jc w:val="both"/>
      </w:pPr>
      <w:r>
        <w:t>42. Division and multiplication</w:t>
      </w:r>
    </w:p>
    <w:p w:rsidR="002A66D8" w:rsidRDefault="002A66D8" w14:paraId="1910BA58" w14:textId="77777777">
      <w:pPr>
        <w:pBdr>
          <w:top w:val="none" w:color="000000" w:sz="0" w:space="0"/>
          <w:left w:val="none" w:color="000000" w:sz="0" w:space="0"/>
          <w:bottom w:val="none" w:color="000000" w:sz="0" w:space="0"/>
          <w:right w:val="none" w:color="000000" w:sz="0" w:space="0"/>
          <w:between w:val="none" w:color="000000" w:sz="0" w:space="0"/>
        </w:pBdr>
        <w:jc w:val="both"/>
        <w:rPr>
          <w:b/>
        </w:rPr>
      </w:pPr>
    </w:p>
    <w:p w:rsidR="002A66D8" w:rsidRDefault="00000000" w14:paraId="1910BA59" w14:textId="77777777">
      <w:pPr>
        <w:pBdr>
          <w:top w:val="none" w:color="000000" w:sz="0" w:space="0"/>
          <w:left w:val="none" w:color="000000" w:sz="0" w:space="0"/>
          <w:bottom w:val="none" w:color="000000" w:sz="0" w:space="0"/>
          <w:right w:val="none" w:color="000000" w:sz="0" w:space="0"/>
          <w:between w:val="none" w:color="000000" w:sz="0" w:space="0"/>
        </w:pBdr>
        <w:jc w:val="both"/>
        <w:rPr>
          <w:b/>
        </w:rPr>
      </w:pPr>
      <w:r>
        <w:rPr>
          <w:b/>
        </w:rPr>
        <w:t xml:space="preserve">NCETM primary subject knowledge audit </w:t>
      </w:r>
    </w:p>
    <w:p w:rsidR="002A66D8" w:rsidRDefault="00000000" w14:paraId="1910BA5A" w14:textId="77777777">
      <w:pPr>
        <w:pBdr>
          <w:top w:val="none" w:color="000000" w:sz="0" w:space="0"/>
          <w:left w:val="none" w:color="000000" w:sz="0" w:space="0"/>
          <w:bottom w:val="none" w:color="000000" w:sz="0" w:space="0"/>
          <w:right w:val="none" w:color="000000" w:sz="0" w:space="0"/>
          <w:between w:val="none" w:color="000000" w:sz="0" w:space="0"/>
        </w:pBdr>
        <w:jc w:val="both"/>
      </w:pPr>
      <w:hyperlink r:id="rId55">
        <w:r>
          <w:rPr>
            <w:color w:val="1155CC"/>
            <w:u w:val="single"/>
          </w:rPr>
          <w:t>Primary Subject Knowledge Audit | NCETM</w:t>
        </w:r>
      </w:hyperlink>
    </w:p>
    <w:p w:rsidR="002A66D8" w:rsidRDefault="00000000" w14:paraId="1910BA5B" w14:textId="77777777">
      <w:pPr>
        <w:pBdr>
          <w:top w:val="none" w:color="000000" w:sz="0" w:space="0"/>
          <w:left w:val="none" w:color="000000" w:sz="0" w:space="0"/>
          <w:bottom w:val="none" w:color="000000" w:sz="0" w:space="0"/>
          <w:right w:val="none" w:color="000000" w:sz="0" w:space="0"/>
          <w:between w:val="none" w:color="000000" w:sz="0" w:space="0"/>
        </w:pBdr>
        <w:jc w:val="both"/>
      </w:pPr>
      <w:r>
        <w:lastRenderedPageBreak/>
        <w:t>The materials have been designed to help you assess your confidence in teaching the content of the KS1 and KS2 curriculum. The materials are divided into four mathematical areas with up to twelve ‘question documents’ in each area.</w:t>
      </w:r>
    </w:p>
    <w:p w:rsidR="002A66D8" w:rsidRDefault="002A66D8" w14:paraId="1910BA5C" w14:textId="77777777">
      <w:pPr>
        <w:pBdr>
          <w:top w:val="none" w:color="000000" w:sz="0" w:space="0"/>
          <w:left w:val="none" w:color="000000" w:sz="0" w:space="0"/>
          <w:bottom w:val="none" w:color="000000" w:sz="0" w:space="0"/>
          <w:right w:val="none" w:color="000000" w:sz="0" w:space="0"/>
          <w:between w:val="none" w:color="000000" w:sz="0" w:space="0"/>
        </w:pBdr>
        <w:jc w:val="both"/>
      </w:pPr>
    </w:p>
    <w:p w:rsidR="002A66D8" w:rsidRDefault="00000000" w14:paraId="1910BA5D" w14:textId="77777777">
      <w:pPr>
        <w:pBdr>
          <w:top w:val="none" w:color="000000" w:sz="0" w:space="0"/>
          <w:left w:val="none" w:color="000000" w:sz="0" w:space="0"/>
          <w:bottom w:val="none" w:color="000000" w:sz="0" w:space="0"/>
          <w:right w:val="none" w:color="000000" w:sz="0" w:space="0"/>
          <w:between w:val="none" w:color="000000" w:sz="0" w:space="0"/>
        </w:pBdr>
        <w:jc w:val="both"/>
      </w:pPr>
      <w:r>
        <w:rPr>
          <w:b/>
        </w:rPr>
        <w:t>KS1 and KS2 SAT papers</w:t>
      </w:r>
      <w:r>
        <w:t>.</w:t>
      </w:r>
    </w:p>
    <w:p w:rsidR="002A66D8" w:rsidRDefault="00000000" w14:paraId="1910BA5E" w14:textId="77777777">
      <w:pPr>
        <w:pBdr>
          <w:top w:val="none" w:color="000000" w:sz="0" w:space="0"/>
          <w:left w:val="none" w:color="000000" w:sz="0" w:space="0"/>
          <w:bottom w:val="none" w:color="000000" w:sz="0" w:space="0"/>
          <w:right w:val="none" w:color="000000" w:sz="0" w:space="0"/>
          <w:between w:val="none" w:color="000000" w:sz="0" w:space="0"/>
        </w:pBdr>
        <w:jc w:val="both"/>
      </w:pPr>
      <w:hyperlink r:id="rId56">
        <w:r>
          <w:rPr>
            <w:color w:val="1155CC"/>
            <w:u w:val="single"/>
          </w:rPr>
          <w:t>National curriculum assessments: practice materials - GOV.UK</w:t>
        </w:r>
      </w:hyperlink>
      <w:r>
        <w:t xml:space="preserve"> All SATS papers and their respective mark schemes are freely available on the government website.</w:t>
      </w:r>
    </w:p>
    <w:p w:rsidR="002A66D8" w:rsidRDefault="002A66D8" w14:paraId="1910BA5F" w14:textId="77777777">
      <w:pPr>
        <w:pBdr>
          <w:top w:val="none" w:color="000000" w:sz="0" w:space="0"/>
          <w:left w:val="none" w:color="000000" w:sz="0" w:space="0"/>
          <w:bottom w:val="none" w:color="000000" w:sz="0" w:space="0"/>
          <w:right w:val="none" w:color="000000" w:sz="0" w:space="0"/>
          <w:between w:val="none" w:color="000000" w:sz="0" w:space="0"/>
        </w:pBdr>
        <w:jc w:val="both"/>
      </w:pPr>
    </w:p>
    <w:p w:rsidR="002A66D8" w:rsidRDefault="00000000" w14:paraId="1910BA60" w14:textId="77777777">
      <w:pPr>
        <w:pBdr>
          <w:top w:val="none" w:color="000000" w:sz="0" w:space="0"/>
          <w:left w:val="none" w:color="000000" w:sz="0" w:space="0"/>
          <w:bottom w:val="none" w:color="000000" w:sz="0" w:space="0"/>
          <w:right w:val="none" w:color="000000" w:sz="0" w:space="0"/>
          <w:between w:val="none" w:color="000000" w:sz="0" w:space="0"/>
        </w:pBdr>
        <w:jc w:val="both"/>
      </w:pPr>
      <w:r>
        <w:rPr>
          <w:b/>
        </w:rPr>
        <w:t>Key Text</w:t>
      </w:r>
      <w:r>
        <w:t xml:space="preserve">: Mathematics Explained for Primary Teachers by Derek Haylock </w:t>
      </w:r>
      <w:hyperlink r:id="rId57">
        <w:r>
          <w:rPr>
            <w:b/>
            <w:color w:val="1155CC"/>
            <w:sz w:val="20"/>
            <w:szCs w:val="20"/>
            <w:u w:val="single"/>
          </w:rPr>
          <w:t>https://elevate.talis.com/roehampton/player/modules/6287953dc750a8cca448715a/epubs/645bc1acba85f045fdca6d60?chapter=0</w:t>
        </w:r>
      </w:hyperlink>
    </w:p>
    <w:p w:rsidR="002A66D8" w:rsidRDefault="002A66D8" w14:paraId="1910BA61" w14:textId="77777777">
      <w:pPr>
        <w:pBdr>
          <w:top w:val="none" w:color="000000" w:sz="0" w:space="0"/>
          <w:left w:val="none" w:color="000000" w:sz="0" w:space="0"/>
          <w:bottom w:val="none" w:color="000000" w:sz="0" w:space="0"/>
          <w:right w:val="none" w:color="000000" w:sz="0" w:space="0"/>
          <w:between w:val="none" w:color="000000" w:sz="0" w:space="0"/>
        </w:pBdr>
        <w:jc w:val="both"/>
      </w:pPr>
    </w:p>
    <w:p w:rsidR="002A66D8" w:rsidRDefault="002A66D8" w14:paraId="1910BA62" w14:textId="77777777">
      <w:pPr>
        <w:pBdr>
          <w:top w:val="none" w:color="000000" w:sz="0" w:space="0"/>
          <w:left w:val="none" w:color="000000" w:sz="0" w:space="0"/>
          <w:bottom w:val="none" w:color="000000" w:sz="0" w:space="0"/>
          <w:right w:val="none" w:color="000000" w:sz="0" w:space="0"/>
          <w:between w:val="none" w:color="000000" w:sz="0" w:space="0"/>
        </w:pBdr>
        <w:jc w:val="both"/>
      </w:pPr>
    </w:p>
    <w:p w:rsidR="002A66D8" w:rsidP="00003E30" w:rsidRDefault="002A66D8" w14:paraId="1910BA64" w14:textId="45F7FA22">
      <w:pPr>
        <w:pBdr>
          <w:top w:val="none" w:color="000000" w:sz="0" w:space="0"/>
          <w:left w:val="none" w:color="000000" w:sz="0" w:space="0"/>
          <w:bottom w:val="none" w:color="000000" w:sz="0" w:space="0"/>
          <w:right w:val="none" w:color="000000" w:sz="0" w:space="0"/>
          <w:between w:val="none" w:color="000000" w:sz="0" w:space="0"/>
        </w:pBdr>
        <w:jc w:val="both"/>
      </w:pPr>
    </w:p>
    <w:sectPr w:rsidR="002A66D8">
      <w:footerReference w:type="default" r:id="rId5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0F3A9" w14:textId="77777777" w:rsidR="00275285" w:rsidRDefault="00275285">
      <w:pPr>
        <w:spacing w:line="240" w:lineRule="auto"/>
      </w:pPr>
      <w:r>
        <w:separator/>
      </w:r>
    </w:p>
  </w:endnote>
  <w:endnote w:type="continuationSeparator" w:id="0">
    <w:p w14:paraId="044DA6FD" w14:textId="77777777" w:rsidR="00275285" w:rsidRDefault="002752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0BA87" w14:textId="0DA5660C" w:rsidR="002A66D8" w:rsidRDefault="00000000">
    <w:pPr>
      <w:tabs>
        <w:tab w:val="center" w:pos="4513"/>
        <w:tab w:val="right" w:pos="9026"/>
      </w:tabs>
      <w:spacing w:line="240" w:lineRule="auto"/>
      <w:jc w:val="center"/>
    </w:pPr>
    <w:r>
      <w:fldChar w:fldCharType="begin"/>
    </w:r>
    <w:r>
      <w:instrText>PAGE</w:instrText>
    </w:r>
    <w:r>
      <w:fldChar w:fldCharType="separate"/>
    </w:r>
    <w:r w:rsidR="00480C0A">
      <w:rPr>
        <w:noProof/>
      </w:rPr>
      <w:t>1</w:t>
    </w:r>
    <w:r>
      <w:fldChar w:fldCharType="end"/>
    </w:r>
  </w:p>
  <w:p w14:paraId="1910BA88" w14:textId="77777777" w:rsidR="002A66D8" w:rsidRDefault="002A66D8">
    <w:pPr>
      <w:tabs>
        <w:tab w:val="center" w:pos="4513"/>
        <w:tab w:val="right" w:pos="9026"/>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8F1CE" w14:textId="77777777" w:rsidR="00275285" w:rsidRDefault="00275285">
      <w:pPr>
        <w:spacing w:line="240" w:lineRule="auto"/>
      </w:pPr>
      <w:r>
        <w:separator/>
      </w:r>
    </w:p>
  </w:footnote>
  <w:footnote w:type="continuationSeparator" w:id="0">
    <w:p w14:paraId="4B85A903" w14:textId="77777777" w:rsidR="00275285" w:rsidRDefault="002752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94257"/>
    <w:multiLevelType w:val="multilevel"/>
    <w:tmpl w:val="81FAC5B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2899209B"/>
    <w:multiLevelType w:val="multilevel"/>
    <w:tmpl w:val="065A2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D93F71"/>
    <w:multiLevelType w:val="multilevel"/>
    <w:tmpl w:val="26D2AF22"/>
    <w:lvl w:ilvl="0">
      <w:start w:val="3"/>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A1026B"/>
    <w:multiLevelType w:val="multilevel"/>
    <w:tmpl w:val="CD783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782BB3"/>
    <w:multiLevelType w:val="multilevel"/>
    <w:tmpl w:val="494EA5C8"/>
    <w:lvl w:ilvl="0">
      <w:start w:val="3"/>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747CAF"/>
    <w:multiLevelType w:val="multilevel"/>
    <w:tmpl w:val="485C56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BD3346F"/>
    <w:multiLevelType w:val="multilevel"/>
    <w:tmpl w:val="8F0082B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51CA6789"/>
    <w:multiLevelType w:val="multilevel"/>
    <w:tmpl w:val="76BEEA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5AB362D"/>
    <w:multiLevelType w:val="multilevel"/>
    <w:tmpl w:val="3BC2C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32263E"/>
    <w:multiLevelType w:val="multilevel"/>
    <w:tmpl w:val="AB1C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7C2E74"/>
    <w:multiLevelType w:val="multilevel"/>
    <w:tmpl w:val="922648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1EA08B4"/>
    <w:multiLevelType w:val="multilevel"/>
    <w:tmpl w:val="04E64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10362F"/>
    <w:multiLevelType w:val="multilevel"/>
    <w:tmpl w:val="EF7641D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3" w15:restartNumberingAfterBreak="0">
    <w:nsid w:val="665D4C49"/>
    <w:multiLevelType w:val="multilevel"/>
    <w:tmpl w:val="BA387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A95DD0"/>
    <w:multiLevelType w:val="multilevel"/>
    <w:tmpl w:val="91CEF7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A27278A"/>
    <w:multiLevelType w:val="multilevel"/>
    <w:tmpl w:val="0270C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C95F91"/>
    <w:multiLevelType w:val="multilevel"/>
    <w:tmpl w:val="03E6C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516FF2"/>
    <w:multiLevelType w:val="multilevel"/>
    <w:tmpl w:val="CB0ACD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20528461">
    <w:abstractNumId w:val="5"/>
  </w:num>
  <w:num w:numId="2" w16cid:durableId="816536056">
    <w:abstractNumId w:val="16"/>
  </w:num>
  <w:num w:numId="3" w16cid:durableId="1000157847">
    <w:abstractNumId w:val="10"/>
  </w:num>
  <w:num w:numId="4" w16cid:durableId="1190800605">
    <w:abstractNumId w:val="6"/>
  </w:num>
  <w:num w:numId="5" w16cid:durableId="1593197223">
    <w:abstractNumId w:val="7"/>
  </w:num>
  <w:num w:numId="6" w16cid:durableId="309093416">
    <w:abstractNumId w:val="17"/>
  </w:num>
  <w:num w:numId="7" w16cid:durableId="818424891">
    <w:abstractNumId w:val="0"/>
  </w:num>
  <w:num w:numId="8" w16cid:durableId="749541876">
    <w:abstractNumId w:val="9"/>
  </w:num>
  <w:num w:numId="9" w16cid:durableId="691735015">
    <w:abstractNumId w:val="12"/>
  </w:num>
  <w:num w:numId="10" w16cid:durableId="2027366503">
    <w:abstractNumId w:val="14"/>
  </w:num>
  <w:num w:numId="11" w16cid:durableId="758717906">
    <w:abstractNumId w:val="1"/>
  </w:num>
  <w:num w:numId="12" w16cid:durableId="1959097910">
    <w:abstractNumId w:val="15"/>
  </w:num>
  <w:num w:numId="13" w16cid:durableId="585187040">
    <w:abstractNumId w:val="3"/>
  </w:num>
  <w:num w:numId="14" w16cid:durableId="1974024052">
    <w:abstractNumId w:val="13"/>
  </w:num>
  <w:num w:numId="15" w16cid:durableId="628823164">
    <w:abstractNumId w:val="4"/>
  </w:num>
  <w:num w:numId="16" w16cid:durableId="902639746">
    <w:abstractNumId w:val="2"/>
  </w:num>
  <w:num w:numId="17" w16cid:durableId="945039529">
    <w:abstractNumId w:val="11"/>
  </w:num>
  <w:num w:numId="18" w16cid:durableId="9094625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6D8"/>
    <w:rsid w:val="00003E30"/>
    <w:rsid w:val="00107E04"/>
    <w:rsid w:val="00125F22"/>
    <w:rsid w:val="001559B6"/>
    <w:rsid w:val="001861EC"/>
    <w:rsid w:val="001D6885"/>
    <w:rsid w:val="001E6807"/>
    <w:rsid w:val="00207702"/>
    <w:rsid w:val="0024471C"/>
    <w:rsid w:val="00275285"/>
    <w:rsid w:val="002A3CB4"/>
    <w:rsid w:val="002A66D8"/>
    <w:rsid w:val="00397626"/>
    <w:rsid w:val="00401266"/>
    <w:rsid w:val="00480C0A"/>
    <w:rsid w:val="00597BB7"/>
    <w:rsid w:val="0060059B"/>
    <w:rsid w:val="00641663"/>
    <w:rsid w:val="00662B94"/>
    <w:rsid w:val="006F343E"/>
    <w:rsid w:val="00746731"/>
    <w:rsid w:val="00785CF4"/>
    <w:rsid w:val="00787F5D"/>
    <w:rsid w:val="00840BE0"/>
    <w:rsid w:val="00856468"/>
    <w:rsid w:val="00873A96"/>
    <w:rsid w:val="00930249"/>
    <w:rsid w:val="00976A6B"/>
    <w:rsid w:val="00977025"/>
    <w:rsid w:val="009F20A8"/>
    <w:rsid w:val="00A614C5"/>
    <w:rsid w:val="00A64479"/>
    <w:rsid w:val="00A93413"/>
    <w:rsid w:val="00AA302E"/>
    <w:rsid w:val="00AC3B96"/>
    <w:rsid w:val="00AE315D"/>
    <w:rsid w:val="00CB5A6E"/>
    <w:rsid w:val="00CC03B0"/>
    <w:rsid w:val="00D417B3"/>
    <w:rsid w:val="00D7091E"/>
    <w:rsid w:val="00DC5A46"/>
    <w:rsid w:val="00E65838"/>
    <w:rsid w:val="00F9626A"/>
    <w:rsid w:val="00FA6D38"/>
    <w:rsid w:val="00FE6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910B826"/>
  <w15:docId w15:val="{1CBE6BF4-F940-0949-8FEB-E661EFB47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7CA"/>
    <w:pPr>
      <w:pBdr>
        <w:top w:val="nil"/>
        <w:left w:val="nil"/>
        <w:bottom w:val="nil"/>
        <w:right w:val="nil"/>
        <w:between w:val="nil"/>
      </w:pBdr>
    </w:pPr>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D157CA"/>
    <w:pPr>
      <w:spacing w:line="240" w:lineRule="auto"/>
    </w:pPr>
  </w:style>
  <w:style w:type="character" w:styleId="Hyperlink">
    <w:name w:val="Hyperlink"/>
    <w:basedOn w:val="DefaultParagraphFont"/>
    <w:uiPriority w:val="99"/>
    <w:unhideWhenUsed/>
    <w:rsid w:val="00D157CA"/>
    <w:rPr>
      <w:color w:val="0563C1" w:themeColor="hyperlink"/>
      <w:u w:val="single"/>
    </w:rPr>
  </w:style>
  <w:style w:type="table" w:styleId="TableGrid">
    <w:name w:val="Table Grid"/>
    <w:basedOn w:val="TableNormal"/>
    <w:uiPriority w:val="59"/>
    <w:rsid w:val="00D157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57C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ListParagraph">
    <w:name w:val="List Paragraph"/>
    <w:basedOn w:val="Normal"/>
    <w:link w:val="ListParagraphChar"/>
    <w:uiPriority w:val="34"/>
    <w:qFormat/>
    <w:rsid w:val="006C195F"/>
    <w:pPr>
      <w:pBdr>
        <w:top w:val="none" w:sz="0" w:space="0" w:color="auto"/>
        <w:left w:val="none" w:sz="0" w:space="0" w:color="auto"/>
        <w:bottom w:val="none" w:sz="0" w:space="0" w:color="auto"/>
        <w:right w:val="none" w:sz="0" w:space="0" w:color="auto"/>
        <w:between w:val="none" w:sz="0" w:space="0" w:color="auto"/>
      </w:pBdr>
      <w:spacing w:line="240" w:lineRule="auto"/>
      <w:ind w:left="720"/>
      <w:contextualSpacing/>
    </w:pPr>
    <w:rPr>
      <w:rFonts w:ascii="Times New Roman" w:eastAsia="Times New Roman" w:hAnsi="Times New Roman" w:cs="Times New Roman"/>
      <w:color w:val="auto"/>
      <w:sz w:val="24"/>
      <w:szCs w:val="24"/>
    </w:rPr>
  </w:style>
  <w:style w:type="character" w:customStyle="1" w:styleId="ListParagraphChar">
    <w:name w:val="List Paragraph Char"/>
    <w:link w:val="ListParagraph"/>
    <w:uiPriority w:val="34"/>
    <w:rsid w:val="006C195F"/>
    <w:rPr>
      <w:rFonts w:ascii="Times New Roman" w:eastAsia="Times New Roman" w:hAnsi="Times New Roman" w:cs="Times New Roman"/>
      <w:sz w:val="24"/>
      <w:szCs w:val="24"/>
      <w:lang w:eastAsia="en-GB"/>
    </w:rPr>
  </w:style>
  <w:style w:type="paragraph" w:customStyle="1" w:styleId="Default">
    <w:name w:val="Default"/>
    <w:rsid w:val="006C195F"/>
    <w:pPr>
      <w:autoSpaceDE w:val="0"/>
      <w:autoSpaceDN w:val="0"/>
      <w:adjustRightInd w:val="0"/>
      <w:spacing w:line="240" w:lineRule="auto"/>
    </w:pPr>
    <w:rPr>
      <w:rFonts w:eastAsia="Times New Roman"/>
      <w:color w:val="000000"/>
      <w:sz w:val="24"/>
      <w:szCs w:val="24"/>
    </w:rPr>
  </w:style>
  <w:style w:type="table" w:customStyle="1" w:styleId="TableGrid14">
    <w:name w:val="Table Grid14"/>
    <w:basedOn w:val="TableNormal"/>
    <w:next w:val="TableGrid"/>
    <w:uiPriority w:val="39"/>
    <w:rsid w:val="006C195F"/>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C195F"/>
    <w:pPr>
      <w:spacing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CellMar>
        <w:left w:w="73" w:type="dxa"/>
        <w:right w:w="73"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8B1A73"/>
    <w:rPr>
      <w:color w:val="605E5C"/>
      <w:shd w:val="clear" w:color="auto" w:fill="E1DFDD"/>
    </w:rPr>
  </w:style>
  <w:style w:type="paragraph" w:styleId="Header">
    <w:name w:val="header"/>
    <w:basedOn w:val="Normal"/>
    <w:link w:val="HeaderChar"/>
    <w:semiHidden/>
    <w:rsid w:val="002E4BAB"/>
    <w:pPr>
      <w:pBdr>
        <w:top w:val="none" w:sz="0" w:space="0" w:color="auto"/>
        <w:left w:val="none" w:sz="0" w:space="0" w:color="auto"/>
        <w:bottom w:val="none" w:sz="0" w:space="0" w:color="auto"/>
        <w:right w:val="none" w:sz="0" w:space="0" w:color="auto"/>
        <w:between w:val="none" w:sz="0" w:space="0" w:color="auto"/>
      </w:pBdr>
      <w:tabs>
        <w:tab w:val="center" w:pos="4320"/>
        <w:tab w:val="right" w:pos="8640"/>
      </w:tabs>
      <w:spacing w:line="240" w:lineRule="auto"/>
    </w:pPr>
    <w:rPr>
      <w:rFonts w:ascii="Times New Roman" w:eastAsia="Times New Roman" w:hAnsi="Times New Roman" w:cs="Times New Roman"/>
      <w:color w:val="auto"/>
      <w:sz w:val="24"/>
      <w:szCs w:val="20"/>
      <w:lang w:eastAsia="en-US"/>
    </w:rPr>
  </w:style>
  <w:style w:type="character" w:customStyle="1" w:styleId="HeaderChar">
    <w:name w:val="Header Char"/>
    <w:basedOn w:val="DefaultParagraphFont"/>
    <w:link w:val="Header"/>
    <w:semiHidden/>
    <w:rsid w:val="002E4BAB"/>
    <w:rPr>
      <w:rFonts w:ascii="Times New Roman" w:eastAsia="Times New Roman" w:hAnsi="Times New Roman" w:cs="Times New Roman"/>
      <w:sz w:val="24"/>
      <w:szCs w:val="20"/>
      <w:lang w:eastAsia="en-US"/>
    </w:rPr>
  </w:style>
  <w:style w:type="table" w:customStyle="1" w:styleId="aa">
    <w:basedOn w:val="TableNormal"/>
    <w:pPr>
      <w:spacing w:line="240" w:lineRule="auto"/>
    </w:pPr>
    <w:tblPr>
      <w:tblStyleRowBandSize w:val="1"/>
      <w:tblStyleColBandSize w:val="1"/>
      <w:tblCellMar>
        <w:left w:w="0" w:type="dxa"/>
        <w:right w:w="0" w:type="dxa"/>
      </w:tblCellMar>
    </w:tblPr>
  </w:style>
  <w:style w:type="table" w:customStyle="1" w:styleId="ab">
    <w:basedOn w:val="TableNormal"/>
    <w:pPr>
      <w:spacing w:line="240" w:lineRule="auto"/>
    </w:pPr>
    <w:tblPr>
      <w:tblStyleRowBandSize w:val="1"/>
      <w:tblStyleColBandSize w:val="1"/>
      <w:tblCellMar>
        <w:left w:w="0" w:type="dxa"/>
        <w:right w:w="0" w:type="dxa"/>
      </w:tblCellMar>
    </w:tblPr>
  </w:style>
  <w:style w:type="table" w:customStyle="1" w:styleId="ac">
    <w:basedOn w:val="TableNormal"/>
    <w:pPr>
      <w:spacing w:line="240" w:lineRule="auto"/>
    </w:pPr>
    <w:tblPr>
      <w:tblStyleRowBandSize w:val="1"/>
      <w:tblStyleColBandSize w:val="1"/>
      <w:tblCellMar>
        <w:left w:w="0" w:type="dxa"/>
        <w:right w:w="0" w:type="dxa"/>
      </w:tblCellMar>
    </w:tblPr>
  </w:style>
  <w:style w:type="table" w:customStyle="1" w:styleId="ad">
    <w:basedOn w:val="TableNormal"/>
    <w:pPr>
      <w:spacing w:line="240" w:lineRule="auto"/>
    </w:pPr>
    <w:tblPr>
      <w:tblStyleRowBandSize w:val="1"/>
      <w:tblStyleColBandSize w:val="1"/>
      <w:tblCellMar>
        <w:left w:w="0" w:type="dxa"/>
        <w:right w:w="0" w:type="dxa"/>
      </w:tblCellMar>
    </w:tblPr>
  </w:style>
  <w:style w:type="table" w:customStyle="1" w:styleId="ae">
    <w:basedOn w:val="TableNormal"/>
    <w:pPr>
      <w:spacing w:line="240" w:lineRule="auto"/>
    </w:pPr>
    <w:tblPr>
      <w:tblStyleRowBandSize w:val="1"/>
      <w:tblStyleColBandSize w:val="1"/>
      <w:tblCellMar>
        <w:left w:w="0" w:type="dxa"/>
        <w:right w:w="0" w:type="dxa"/>
      </w:tblCellMar>
    </w:tblPr>
  </w:style>
  <w:style w:type="table" w:customStyle="1" w:styleId="af">
    <w:basedOn w:val="TableNormal"/>
    <w:pPr>
      <w:spacing w:line="240" w:lineRule="auto"/>
    </w:pPr>
    <w:tblPr>
      <w:tblStyleRowBandSize w:val="1"/>
      <w:tblStyleColBandSize w:val="1"/>
      <w:tblCellMar>
        <w:left w:w="0" w:type="dxa"/>
        <w:right w:w="0" w:type="dxa"/>
      </w:tblCellMar>
    </w:tblPr>
  </w:style>
  <w:style w:type="table" w:customStyle="1" w:styleId="af0">
    <w:basedOn w:val="TableNormal"/>
    <w:pPr>
      <w:spacing w:line="240" w:lineRule="auto"/>
    </w:pPr>
    <w:tblPr>
      <w:tblStyleRowBandSize w:val="1"/>
      <w:tblStyleColBandSize w:val="1"/>
      <w:tblCellMar>
        <w:left w:w="0" w:type="dxa"/>
        <w:right w:w="0" w:type="dxa"/>
      </w:tblCellMar>
    </w:tblPr>
  </w:style>
  <w:style w:type="table" w:customStyle="1" w:styleId="af1">
    <w:basedOn w:val="TableNormal"/>
    <w:pPr>
      <w:spacing w:line="240" w:lineRule="auto"/>
    </w:pPr>
    <w:tblPr>
      <w:tblStyleRowBandSize w:val="1"/>
      <w:tblStyleColBandSize w:val="1"/>
      <w:tblCellMar>
        <w:left w:w="0" w:type="dxa"/>
        <w:right w:w="0" w:type="dxa"/>
      </w:tblCellMar>
    </w:tblPr>
  </w:style>
  <w:style w:type="table" w:customStyle="1" w:styleId="af2">
    <w:basedOn w:val="TableNormal"/>
    <w:pPr>
      <w:spacing w:line="240" w:lineRule="auto"/>
    </w:pPr>
    <w:tblPr>
      <w:tblStyleRowBandSize w:val="1"/>
      <w:tblStyleColBandSize w:val="1"/>
      <w:tblCellMar>
        <w:left w:w="0" w:type="dxa"/>
        <w:right w:w="0" w:type="dxa"/>
      </w:tblCellMar>
    </w:tblPr>
  </w:style>
  <w:style w:type="table" w:customStyle="1" w:styleId="af3">
    <w:basedOn w:val="TableNormal"/>
    <w:pPr>
      <w:spacing w:line="240" w:lineRule="auto"/>
    </w:pPr>
    <w:tblPr>
      <w:tblStyleRowBandSize w:val="1"/>
      <w:tblStyleColBandSize w:val="1"/>
      <w:tblCellMar>
        <w:left w:w="0" w:type="dxa"/>
        <w:right w:w="0" w:type="dxa"/>
      </w:tblCellMar>
    </w:tblPr>
  </w:style>
  <w:style w:type="table" w:customStyle="1" w:styleId="af4">
    <w:basedOn w:val="TableNormal"/>
    <w:pPr>
      <w:spacing w:line="240" w:lineRule="auto"/>
    </w:pPr>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BA20FE"/>
    <w:pPr>
      <w:tabs>
        <w:tab w:val="center" w:pos="4513"/>
        <w:tab w:val="right" w:pos="9026"/>
      </w:tabs>
      <w:spacing w:line="240" w:lineRule="auto"/>
    </w:pPr>
  </w:style>
  <w:style w:type="character" w:customStyle="1" w:styleId="FooterChar">
    <w:name w:val="Footer Char"/>
    <w:basedOn w:val="DefaultParagraphFont"/>
    <w:link w:val="Footer"/>
    <w:uiPriority w:val="99"/>
    <w:rsid w:val="00BA20FE"/>
    <w:rPr>
      <w:color w:val="000000"/>
    </w:rPr>
  </w:style>
  <w:style w:type="table" w:customStyle="1" w:styleId="af5">
    <w:basedOn w:val="TableNormal"/>
    <w:pPr>
      <w:spacing w:line="240" w:lineRule="auto"/>
    </w:pPr>
    <w:tblPr>
      <w:tblStyleRowBandSize w:val="1"/>
      <w:tblStyleColBandSize w:val="1"/>
      <w:tblCellMar>
        <w:left w:w="0" w:type="dxa"/>
        <w:right w:w="0" w:type="dxa"/>
      </w:tblCellMar>
    </w:tblPr>
  </w:style>
  <w:style w:type="table" w:customStyle="1" w:styleId="af6">
    <w:basedOn w:val="TableNormal"/>
    <w:pPr>
      <w:spacing w:line="240" w:lineRule="auto"/>
    </w:pPr>
    <w:tblPr>
      <w:tblStyleRowBandSize w:val="1"/>
      <w:tblStyleColBandSize w:val="1"/>
      <w:tblCellMar>
        <w:left w:w="0" w:type="dxa"/>
        <w:right w:w="0" w:type="dxa"/>
      </w:tblCellMar>
    </w:tblPr>
  </w:style>
  <w:style w:type="table" w:customStyle="1" w:styleId="af7">
    <w:basedOn w:val="TableNormal"/>
    <w:pPr>
      <w:spacing w:line="240" w:lineRule="auto"/>
    </w:pPr>
    <w:tblPr>
      <w:tblStyleRowBandSize w:val="1"/>
      <w:tblStyleColBandSize w:val="1"/>
      <w:tblCellMar>
        <w:left w:w="0" w:type="dxa"/>
        <w:right w:w="0" w:type="dxa"/>
      </w:tblCellMar>
    </w:tblPr>
  </w:style>
  <w:style w:type="table" w:customStyle="1" w:styleId="af8">
    <w:basedOn w:val="TableNormal"/>
    <w:pPr>
      <w:spacing w:line="240" w:lineRule="auto"/>
    </w:pPr>
    <w:tblPr>
      <w:tblStyleRowBandSize w:val="1"/>
      <w:tblStyleColBandSize w:val="1"/>
      <w:tblCellMar>
        <w:left w:w="0" w:type="dxa"/>
        <w:right w:w="0" w:type="dxa"/>
      </w:tblCellMar>
    </w:tblPr>
  </w:style>
  <w:style w:type="table" w:customStyle="1" w:styleId="af9">
    <w:basedOn w:val="TableNormal"/>
    <w:pPr>
      <w:spacing w:line="240" w:lineRule="auto"/>
    </w:pPr>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pPr>
      <w:spacing w:line="240" w:lineRule="auto"/>
    </w:pPr>
    <w:tblPr>
      <w:tblStyleRowBandSize w:val="1"/>
      <w:tblStyleColBandSize w:val="1"/>
      <w:tblCellMar>
        <w:left w:w="0" w:type="dxa"/>
        <w:right w:w="0" w:type="dxa"/>
      </w:tblCellMar>
    </w:tblPr>
  </w:style>
  <w:style w:type="table" w:customStyle="1" w:styleId="afc">
    <w:basedOn w:val="TableNormal"/>
    <w:pPr>
      <w:spacing w:line="240" w:lineRule="auto"/>
    </w:pPr>
    <w:tblPr>
      <w:tblStyleRowBandSize w:val="1"/>
      <w:tblStyleColBandSize w:val="1"/>
      <w:tblCellMar>
        <w:left w:w="0" w:type="dxa"/>
        <w:right w:w="0" w:type="dxa"/>
      </w:tblCellMar>
    </w:tblPr>
  </w:style>
  <w:style w:type="table" w:customStyle="1" w:styleId="afd">
    <w:basedOn w:val="TableNormal"/>
    <w:pPr>
      <w:spacing w:line="240" w:lineRule="auto"/>
    </w:pPr>
    <w:tblPr>
      <w:tblStyleRowBandSize w:val="1"/>
      <w:tblStyleColBandSize w:val="1"/>
      <w:tblCellMar>
        <w:left w:w="0" w:type="dxa"/>
        <w:right w:w="0" w:type="dxa"/>
      </w:tblCellMar>
    </w:tblPr>
  </w:style>
  <w:style w:type="table" w:customStyle="1" w:styleId="afe">
    <w:basedOn w:val="TableNormal"/>
    <w:pPr>
      <w:spacing w:line="240" w:lineRule="auto"/>
    </w:pPr>
    <w:tblPr>
      <w:tblStyleRowBandSize w:val="1"/>
      <w:tblStyleColBandSize w:val="1"/>
      <w:tblCellMar>
        <w:left w:w="0" w:type="dxa"/>
        <w:right w:w="0" w:type="dxa"/>
      </w:tblCellMar>
    </w:tblPr>
  </w:style>
  <w:style w:type="table" w:customStyle="1" w:styleId="aff">
    <w:basedOn w:val="TableNormal"/>
    <w:pPr>
      <w:spacing w:line="240" w:lineRule="auto"/>
    </w:pPr>
    <w:tblPr>
      <w:tblStyleRowBandSize w:val="1"/>
      <w:tblStyleColBandSize w:val="1"/>
      <w:tblCellMar>
        <w:left w:w="0" w:type="dxa"/>
        <w:right w:w="0" w:type="dxa"/>
      </w:tblCellMar>
    </w:tblPr>
  </w:style>
  <w:style w:type="table" w:customStyle="1" w:styleId="aff0">
    <w:basedOn w:val="TableNormal"/>
    <w:pPr>
      <w:spacing w:line="240" w:lineRule="auto"/>
    </w:pPr>
    <w:tblPr>
      <w:tblStyleRowBandSize w:val="1"/>
      <w:tblStyleColBandSize w:val="1"/>
      <w:tblCellMar>
        <w:left w:w="0" w:type="dxa"/>
        <w:right w:w="0" w:type="dxa"/>
      </w:tblCellMar>
    </w:tblPr>
  </w:style>
  <w:style w:type="table" w:customStyle="1" w:styleId="aff1">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2">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3">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4">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5">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ff6">
    <w:basedOn w:val="TableNormal"/>
    <w:pPr>
      <w:spacing w:line="240" w:lineRule="auto"/>
    </w:pPr>
    <w:tblPr>
      <w:tblStyleRowBandSize w:val="1"/>
      <w:tblStyleColBandSize w:val="1"/>
      <w:tblCellMar>
        <w:top w:w="100" w:type="dxa"/>
        <w:left w:w="0" w:type="dxa"/>
        <w:bottom w:w="100" w:type="dxa"/>
        <w:right w:w="0" w:type="dxa"/>
      </w:tblCellMar>
    </w:tblPr>
  </w:style>
  <w:style w:type="paragraph" w:styleId="Revision">
    <w:name w:val="Revision"/>
    <w:hidden/>
    <w:uiPriority w:val="99"/>
    <w:semiHidden/>
    <w:rsid w:val="00003E30"/>
    <w:pPr>
      <w:spacing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196">
      <w:bodyDiv w:val="1"/>
      <w:marLeft w:val="0"/>
      <w:marRight w:val="0"/>
      <w:marTop w:val="0"/>
      <w:marBottom w:val="0"/>
      <w:divBdr>
        <w:top w:val="none" w:sz="0" w:space="0" w:color="auto"/>
        <w:left w:val="none" w:sz="0" w:space="0" w:color="auto"/>
        <w:bottom w:val="none" w:sz="0" w:space="0" w:color="auto"/>
        <w:right w:val="none" w:sz="0" w:space="0" w:color="auto"/>
      </w:divBdr>
      <w:divsChild>
        <w:div w:id="344989068">
          <w:marLeft w:val="0"/>
          <w:marRight w:val="0"/>
          <w:marTop w:val="0"/>
          <w:marBottom w:val="0"/>
          <w:divBdr>
            <w:top w:val="none" w:sz="0" w:space="0" w:color="auto"/>
            <w:left w:val="none" w:sz="0" w:space="0" w:color="auto"/>
            <w:bottom w:val="none" w:sz="0" w:space="0" w:color="auto"/>
            <w:right w:val="none" w:sz="0" w:space="0" w:color="auto"/>
          </w:divBdr>
          <w:divsChild>
            <w:div w:id="687566182">
              <w:marLeft w:val="0"/>
              <w:marRight w:val="0"/>
              <w:marTop w:val="0"/>
              <w:marBottom w:val="0"/>
              <w:divBdr>
                <w:top w:val="none" w:sz="0" w:space="0" w:color="auto"/>
                <w:left w:val="none" w:sz="0" w:space="0" w:color="auto"/>
                <w:bottom w:val="none" w:sz="0" w:space="0" w:color="auto"/>
                <w:right w:val="none" w:sz="0" w:space="0" w:color="auto"/>
              </w:divBdr>
              <w:divsChild>
                <w:div w:id="455416615">
                  <w:marLeft w:val="0"/>
                  <w:marRight w:val="0"/>
                  <w:marTop w:val="0"/>
                  <w:marBottom w:val="0"/>
                  <w:divBdr>
                    <w:top w:val="none" w:sz="0" w:space="0" w:color="auto"/>
                    <w:left w:val="none" w:sz="0" w:space="0" w:color="auto"/>
                    <w:bottom w:val="none" w:sz="0" w:space="0" w:color="auto"/>
                    <w:right w:val="none" w:sz="0" w:space="0" w:color="auto"/>
                  </w:divBdr>
                  <w:divsChild>
                    <w:div w:id="12149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6328">
      <w:bodyDiv w:val="1"/>
      <w:marLeft w:val="0"/>
      <w:marRight w:val="0"/>
      <w:marTop w:val="0"/>
      <w:marBottom w:val="0"/>
      <w:divBdr>
        <w:top w:val="none" w:sz="0" w:space="0" w:color="auto"/>
        <w:left w:val="none" w:sz="0" w:space="0" w:color="auto"/>
        <w:bottom w:val="none" w:sz="0" w:space="0" w:color="auto"/>
        <w:right w:val="none" w:sz="0" w:space="0" w:color="auto"/>
      </w:divBdr>
      <w:divsChild>
        <w:div w:id="1337728429">
          <w:marLeft w:val="0"/>
          <w:marRight w:val="0"/>
          <w:marTop w:val="0"/>
          <w:marBottom w:val="0"/>
          <w:divBdr>
            <w:top w:val="none" w:sz="0" w:space="0" w:color="auto"/>
            <w:left w:val="none" w:sz="0" w:space="0" w:color="auto"/>
            <w:bottom w:val="none" w:sz="0" w:space="0" w:color="auto"/>
            <w:right w:val="none" w:sz="0" w:space="0" w:color="auto"/>
          </w:divBdr>
          <w:divsChild>
            <w:div w:id="767889584">
              <w:marLeft w:val="0"/>
              <w:marRight w:val="0"/>
              <w:marTop w:val="0"/>
              <w:marBottom w:val="0"/>
              <w:divBdr>
                <w:top w:val="none" w:sz="0" w:space="0" w:color="auto"/>
                <w:left w:val="none" w:sz="0" w:space="0" w:color="auto"/>
                <w:bottom w:val="none" w:sz="0" w:space="0" w:color="auto"/>
                <w:right w:val="none" w:sz="0" w:space="0" w:color="auto"/>
              </w:divBdr>
              <w:divsChild>
                <w:div w:id="1686319732">
                  <w:marLeft w:val="0"/>
                  <w:marRight w:val="0"/>
                  <w:marTop w:val="0"/>
                  <w:marBottom w:val="0"/>
                  <w:divBdr>
                    <w:top w:val="none" w:sz="0" w:space="0" w:color="auto"/>
                    <w:left w:val="none" w:sz="0" w:space="0" w:color="auto"/>
                    <w:bottom w:val="none" w:sz="0" w:space="0" w:color="auto"/>
                    <w:right w:val="none" w:sz="0" w:space="0" w:color="auto"/>
                  </w:divBdr>
                  <w:divsChild>
                    <w:div w:id="207057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666347">
      <w:bodyDiv w:val="1"/>
      <w:marLeft w:val="0"/>
      <w:marRight w:val="0"/>
      <w:marTop w:val="0"/>
      <w:marBottom w:val="0"/>
      <w:divBdr>
        <w:top w:val="none" w:sz="0" w:space="0" w:color="auto"/>
        <w:left w:val="none" w:sz="0" w:space="0" w:color="auto"/>
        <w:bottom w:val="none" w:sz="0" w:space="0" w:color="auto"/>
        <w:right w:val="none" w:sz="0" w:space="0" w:color="auto"/>
      </w:divBdr>
      <w:divsChild>
        <w:div w:id="300115906">
          <w:marLeft w:val="0"/>
          <w:marRight w:val="0"/>
          <w:marTop w:val="0"/>
          <w:marBottom w:val="0"/>
          <w:divBdr>
            <w:top w:val="none" w:sz="0" w:space="0" w:color="auto"/>
            <w:left w:val="none" w:sz="0" w:space="0" w:color="auto"/>
            <w:bottom w:val="none" w:sz="0" w:space="0" w:color="auto"/>
            <w:right w:val="none" w:sz="0" w:space="0" w:color="auto"/>
          </w:divBdr>
          <w:divsChild>
            <w:div w:id="845897008">
              <w:marLeft w:val="0"/>
              <w:marRight w:val="0"/>
              <w:marTop w:val="0"/>
              <w:marBottom w:val="0"/>
              <w:divBdr>
                <w:top w:val="none" w:sz="0" w:space="0" w:color="auto"/>
                <w:left w:val="none" w:sz="0" w:space="0" w:color="auto"/>
                <w:bottom w:val="none" w:sz="0" w:space="0" w:color="auto"/>
                <w:right w:val="none" w:sz="0" w:space="0" w:color="auto"/>
              </w:divBdr>
              <w:divsChild>
                <w:div w:id="1950234355">
                  <w:marLeft w:val="0"/>
                  <w:marRight w:val="0"/>
                  <w:marTop w:val="0"/>
                  <w:marBottom w:val="0"/>
                  <w:divBdr>
                    <w:top w:val="none" w:sz="0" w:space="0" w:color="auto"/>
                    <w:left w:val="none" w:sz="0" w:space="0" w:color="auto"/>
                    <w:bottom w:val="none" w:sz="0" w:space="0" w:color="auto"/>
                    <w:right w:val="none" w:sz="0" w:space="0" w:color="auto"/>
                  </w:divBdr>
                  <w:divsChild>
                    <w:div w:id="19474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390276">
      <w:bodyDiv w:val="1"/>
      <w:marLeft w:val="0"/>
      <w:marRight w:val="0"/>
      <w:marTop w:val="0"/>
      <w:marBottom w:val="0"/>
      <w:divBdr>
        <w:top w:val="none" w:sz="0" w:space="0" w:color="auto"/>
        <w:left w:val="none" w:sz="0" w:space="0" w:color="auto"/>
        <w:bottom w:val="none" w:sz="0" w:space="0" w:color="auto"/>
        <w:right w:val="none" w:sz="0" w:space="0" w:color="auto"/>
      </w:divBdr>
      <w:divsChild>
        <w:div w:id="1902250976">
          <w:marLeft w:val="0"/>
          <w:marRight w:val="0"/>
          <w:marTop w:val="0"/>
          <w:marBottom w:val="0"/>
          <w:divBdr>
            <w:top w:val="none" w:sz="0" w:space="0" w:color="auto"/>
            <w:left w:val="none" w:sz="0" w:space="0" w:color="auto"/>
            <w:bottom w:val="none" w:sz="0" w:space="0" w:color="auto"/>
            <w:right w:val="none" w:sz="0" w:space="0" w:color="auto"/>
          </w:divBdr>
          <w:divsChild>
            <w:div w:id="463475029">
              <w:marLeft w:val="0"/>
              <w:marRight w:val="0"/>
              <w:marTop w:val="0"/>
              <w:marBottom w:val="0"/>
              <w:divBdr>
                <w:top w:val="none" w:sz="0" w:space="0" w:color="auto"/>
                <w:left w:val="none" w:sz="0" w:space="0" w:color="auto"/>
                <w:bottom w:val="none" w:sz="0" w:space="0" w:color="auto"/>
                <w:right w:val="none" w:sz="0" w:space="0" w:color="auto"/>
              </w:divBdr>
              <w:divsChild>
                <w:div w:id="210312221">
                  <w:marLeft w:val="0"/>
                  <w:marRight w:val="0"/>
                  <w:marTop w:val="0"/>
                  <w:marBottom w:val="0"/>
                  <w:divBdr>
                    <w:top w:val="none" w:sz="0" w:space="0" w:color="auto"/>
                    <w:left w:val="none" w:sz="0" w:space="0" w:color="auto"/>
                    <w:bottom w:val="none" w:sz="0" w:space="0" w:color="auto"/>
                    <w:right w:val="none" w:sz="0" w:space="0" w:color="auto"/>
                  </w:divBdr>
                  <w:divsChild>
                    <w:div w:id="18662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91513">
      <w:bodyDiv w:val="1"/>
      <w:marLeft w:val="0"/>
      <w:marRight w:val="0"/>
      <w:marTop w:val="0"/>
      <w:marBottom w:val="0"/>
      <w:divBdr>
        <w:top w:val="none" w:sz="0" w:space="0" w:color="auto"/>
        <w:left w:val="none" w:sz="0" w:space="0" w:color="auto"/>
        <w:bottom w:val="none" w:sz="0" w:space="0" w:color="auto"/>
        <w:right w:val="none" w:sz="0" w:space="0" w:color="auto"/>
      </w:divBdr>
      <w:divsChild>
        <w:div w:id="1255362653">
          <w:marLeft w:val="0"/>
          <w:marRight w:val="0"/>
          <w:marTop w:val="0"/>
          <w:marBottom w:val="0"/>
          <w:divBdr>
            <w:top w:val="none" w:sz="0" w:space="0" w:color="auto"/>
            <w:left w:val="none" w:sz="0" w:space="0" w:color="auto"/>
            <w:bottom w:val="none" w:sz="0" w:space="0" w:color="auto"/>
            <w:right w:val="none" w:sz="0" w:space="0" w:color="auto"/>
          </w:divBdr>
          <w:divsChild>
            <w:div w:id="928730987">
              <w:marLeft w:val="0"/>
              <w:marRight w:val="0"/>
              <w:marTop w:val="0"/>
              <w:marBottom w:val="0"/>
              <w:divBdr>
                <w:top w:val="none" w:sz="0" w:space="0" w:color="auto"/>
                <w:left w:val="none" w:sz="0" w:space="0" w:color="auto"/>
                <w:bottom w:val="none" w:sz="0" w:space="0" w:color="auto"/>
                <w:right w:val="none" w:sz="0" w:space="0" w:color="auto"/>
              </w:divBdr>
              <w:divsChild>
                <w:div w:id="145317099">
                  <w:marLeft w:val="0"/>
                  <w:marRight w:val="0"/>
                  <w:marTop w:val="0"/>
                  <w:marBottom w:val="0"/>
                  <w:divBdr>
                    <w:top w:val="none" w:sz="0" w:space="0" w:color="auto"/>
                    <w:left w:val="none" w:sz="0" w:space="0" w:color="auto"/>
                    <w:bottom w:val="none" w:sz="0" w:space="0" w:color="auto"/>
                    <w:right w:val="none" w:sz="0" w:space="0" w:color="auto"/>
                  </w:divBdr>
                  <w:divsChild>
                    <w:div w:id="55551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76472">
      <w:bodyDiv w:val="1"/>
      <w:marLeft w:val="0"/>
      <w:marRight w:val="0"/>
      <w:marTop w:val="0"/>
      <w:marBottom w:val="0"/>
      <w:divBdr>
        <w:top w:val="none" w:sz="0" w:space="0" w:color="auto"/>
        <w:left w:val="none" w:sz="0" w:space="0" w:color="auto"/>
        <w:bottom w:val="none" w:sz="0" w:space="0" w:color="auto"/>
        <w:right w:val="none" w:sz="0" w:space="0" w:color="auto"/>
      </w:divBdr>
      <w:divsChild>
        <w:div w:id="1517228835">
          <w:marLeft w:val="0"/>
          <w:marRight w:val="0"/>
          <w:marTop w:val="0"/>
          <w:marBottom w:val="0"/>
          <w:divBdr>
            <w:top w:val="none" w:sz="0" w:space="0" w:color="auto"/>
            <w:left w:val="none" w:sz="0" w:space="0" w:color="auto"/>
            <w:bottom w:val="none" w:sz="0" w:space="0" w:color="auto"/>
            <w:right w:val="none" w:sz="0" w:space="0" w:color="auto"/>
          </w:divBdr>
          <w:divsChild>
            <w:div w:id="1509516274">
              <w:marLeft w:val="0"/>
              <w:marRight w:val="0"/>
              <w:marTop w:val="0"/>
              <w:marBottom w:val="0"/>
              <w:divBdr>
                <w:top w:val="none" w:sz="0" w:space="0" w:color="auto"/>
                <w:left w:val="none" w:sz="0" w:space="0" w:color="auto"/>
                <w:bottom w:val="none" w:sz="0" w:space="0" w:color="auto"/>
                <w:right w:val="none" w:sz="0" w:space="0" w:color="auto"/>
              </w:divBdr>
              <w:divsChild>
                <w:div w:id="339891802">
                  <w:marLeft w:val="0"/>
                  <w:marRight w:val="0"/>
                  <w:marTop w:val="0"/>
                  <w:marBottom w:val="0"/>
                  <w:divBdr>
                    <w:top w:val="none" w:sz="0" w:space="0" w:color="auto"/>
                    <w:left w:val="none" w:sz="0" w:space="0" w:color="auto"/>
                    <w:bottom w:val="none" w:sz="0" w:space="0" w:color="auto"/>
                    <w:right w:val="none" w:sz="0" w:space="0" w:color="auto"/>
                  </w:divBdr>
                  <w:divsChild>
                    <w:div w:id="9981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240218">
      <w:bodyDiv w:val="1"/>
      <w:marLeft w:val="0"/>
      <w:marRight w:val="0"/>
      <w:marTop w:val="0"/>
      <w:marBottom w:val="0"/>
      <w:divBdr>
        <w:top w:val="none" w:sz="0" w:space="0" w:color="auto"/>
        <w:left w:val="none" w:sz="0" w:space="0" w:color="auto"/>
        <w:bottom w:val="none" w:sz="0" w:space="0" w:color="auto"/>
        <w:right w:val="none" w:sz="0" w:space="0" w:color="auto"/>
      </w:divBdr>
      <w:divsChild>
        <w:div w:id="456487096">
          <w:marLeft w:val="0"/>
          <w:marRight w:val="0"/>
          <w:marTop w:val="0"/>
          <w:marBottom w:val="0"/>
          <w:divBdr>
            <w:top w:val="none" w:sz="0" w:space="0" w:color="auto"/>
            <w:left w:val="none" w:sz="0" w:space="0" w:color="auto"/>
            <w:bottom w:val="none" w:sz="0" w:space="0" w:color="auto"/>
            <w:right w:val="none" w:sz="0" w:space="0" w:color="auto"/>
          </w:divBdr>
          <w:divsChild>
            <w:div w:id="2040887665">
              <w:marLeft w:val="0"/>
              <w:marRight w:val="0"/>
              <w:marTop w:val="0"/>
              <w:marBottom w:val="0"/>
              <w:divBdr>
                <w:top w:val="none" w:sz="0" w:space="0" w:color="auto"/>
                <w:left w:val="none" w:sz="0" w:space="0" w:color="auto"/>
                <w:bottom w:val="none" w:sz="0" w:space="0" w:color="auto"/>
                <w:right w:val="none" w:sz="0" w:space="0" w:color="auto"/>
              </w:divBdr>
              <w:divsChild>
                <w:div w:id="835539123">
                  <w:marLeft w:val="0"/>
                  <w:marRight w:val="0"/>
                  <w:marTop w:val="0"/>
                  <w:marBottom w:val="0"/>
                  <w:divBdr>
                    <w:top w:val="none" w:sz="0" w:space="0" w:color="auto"/>
                    <w:left w:val="none" w:sz="0" w:space="0" w:color="auto"/>
                    <w:bottom w:val="none" w:sz="0" w:space="0" w:color="auto"/>
                    <w:right w:val="none" w:sz="0" w:space="0" w:color="auto"/>
                  </w:divBdr>
                  <w:divsChild>
                    <w:div w:id="155342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05644">
      <w:bodyDiv w:val="1"/>
      <w:marLeft w:val="0"/>
      <w:marRight w:val="0"/>
      <w:marTop w:val="0"/>
      <w:marBottom w:val="0"/>
      <w:divBdr>
        <w:top w:val="none" w:sz="0" w:space="0" w:color="auto"/>
        <w:left w:val="none" w:sz="0" w:space="0" w:color="auto"/>
        <w:bottom w:val="none" w:sz="0" w:space="0" w:color="auto"/>
        <w:right w:val="none" w:sz="0" w:space="0" w:color="auto"/>
      </w:divBdr>
      <w:divsChild>
        <w:div w:id="1769934271">
          <w:marLeft w:val="0"/>
          <w:marRight w:val="0"/>
          <w:marTop w:val="0"/>
          <w:marBottom w:val="0"/>
          <w:divBdr>
            <w:top w:val="none" w:sz="0" w:space="0" w:color="auto"/>
            <w:left w:val="none" w:sz="0" w:space="0" w:color="auto"/>
            <w:bottom w:val="none" w:sz="0" w:space="0" w:color="auto"/>
            <w:right w:val="none" w:sz="0" w:space="0" w:color="auto"/>
          </w:divBdr>
          <w:divsChild>
            <w:div w:id="2125491781">
              <w:marLeft w:val="0"/>
              <w:marRight w:val="0"/>
              <w:marTop w:val="0"/>
              <w:marBottom w:val="0"/>
              <w:divBdr>
                <w:top w:val="none" w:sz="0" w:space="0" w:color="auto"/>
                <w:left w:val="none" w:sz="0" w:space="0" w:color="auto"/>
                <w:bottom w:val="none" w:sz="0" w:space="0" w:color="auto"/>
                <w:right w:val="none" w:sz="0" w:space="0" w:color="auto"/>
              </w:divBdr>
              <w:divsChild>
                <w:div w:id="273634507">
                  <w:marLeft w:val="0"/>
                  <w:marRight w:val="0"/>
                  <w:marTop w:val="0"/>
                  <w:marBottom w:val="0"/>
                  <w:divBdr>
                    <w:top w:val="none" w:sz="0" w:space="0" w:color="auto"/>
                    <w:left w:val="none" w:sz="0" w:space="0" w:color="auto"/>
                    <w:bottom w:val="none" w:sz="0" w:space="0" w:color="auto"/>
                    <w:right w:val="none" w:sz="0" w:space="0" w:color="auto"/>
                  </w:divBdr>
                  <w:divsChild>
                    <w:div w:id="1000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41525">
      <w:bodyDiv w:val="1"/>
      <w:marLeft w:val="0"/>
      <w:marRight w:val="0"/>
      <w:marTop w:val="0"/>
      <w:marBottom w:val="0"/>
      <w:divBdr>
        <w:top w:val="none" w:sz="0" w:space="0" w:color="auto"/>
        <w:left w:val="none" w:sz="0" w:space="0" w:color="auto"/>
        <w:bottom w:val="none" w:sz="0" w:space="0" w:color="auto"/>
        <w:right w:val="none" w:sz="0" w:space="0" w:color="auto"/>
      </w:divBdr>
      <w:divsChild>
        <w:div w:id="697776085">
          <w:marLeft w:val="0"/>
          <w:marRight w:val="0"/>
          <w:marTop w:val="0"/>
          <w:marBottom w:val="0"/>
          <w:divBdr>
            <w:top w:val="none" w:sz="0" w:space="0" w:color="auto"/>
            <w:left w:val="none" w:sz="0" w:space="0" w:color="auto"/>
            <w:bottom w:val="none" w:sz="0" w:space="0" w:color="auto"/>
            <w:right w:val="none" w:sz="0" w:space="0" w:color="auto"/>
          </w:divBdr>
          <w:divsChild>
            <w:div w:id="2037269743">
              <w:marLeft w:val="0"/>
              <w:marRight w:val="0"/>
              <w:marTop w:val="0"/>
              <w:marBottom w:val="0"/>
              <w:divBdr>
                <w:top w:val="none" w:sz="0" w:space="0" w:color="auto"/>
                <w:left w:val="none" w:sz="0" w:space="0" w:color="auto"/>
                <w:bottom w:val="none" w:sz="0" w:space="0" w:color="auto"/>
                <w:right w:val="none" w:sz="0" w:space="0" w:color="auto"/>
              </w:divBdr>
              <w:divsChild>
                <w:div w:id="1387417028">
                  <w:marLeft w:val="0"/>
                  <w:marRight w:val="0"/>
                  <w:marTop w:val="0"/>
                  <w:marBottom w:val="0"/>
                  <w:divBdr>
                    <w:top w:val="none" w:sz="0" w:space="0" w:color="auto"/>
                    <w:left w:val="none" w:sz="0" w:space="0" w:color="auto"/>
                    <w:bottom w:val="none" w:sz="0" w:space="0" w:color="auto"/>
                    <w:right w:val="none" w:sz="0" w:space="0" w:color="auto"/>
                  </w:divBdr>
                  <w:divsChild>
                    <w:div w:id="9503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50825">
      <w:bodyDiv w:val="1"/>
      <w:marLeft w:val="0"/>
      <w:marRight w:val="0"/>
      <w:marTop w:val="0"/>
      <w:marBottom w:val="0"/>
      <w:divBdr>
        <w:top w:val="none" w:sz="0" w:space="0" w:color="auto"/>
        <w:left w:val="none" w:sz="0" w:space="0" w:color="auto"/>
        <w:bottom w:val="none" w:sz="0" w:space="0" w:color="auto"/>
        <w:right w:val="none" w:sz="0" w:space="0" w:color="auto"/>
      </w:divBdr>
      <w:divsChild>
        <w:div w:id="1053887025">
          <w:marLeft w:val="0"/>
          <w:marRight w:val="0"/>
          <w:marTop w:val="0"/>
          <w:marBottom w:val="0"/>
          <w:divBdr>
            <w:top w:val="none" w:sz="0" w:space="0" w:color="auto"/>
            <w:left w:val="none" w:sz="0" w:space="0" w:color="auto"/>
            <w:bottom w:val="none" w:sz="0" w:space="0" w:color="auto"/>
            <w:right w:val="none" w:sz="0" w:space="0" w:color="auto"/>
          </w:divBdr>
          <w:divsChild>
            <w:div w:id="1110247012">
              <w:marLeft w:val="0"/>
              <w:marRight w:val="0"/>
              <w:marTop w:val="0"/>
              <w:marBottom w:val="0"/>
              <w:divBdr>
                <w:top w:val="none" w:sz="0" w:space="0" w:color="auto"/>
                <w:left w:val="none" w:sz="0" w:space="0" w:color="auto"/>
                <w:bottom w:val="none" w:sz="0" w:space="0" w:color="auto"/>
                <w:right w:val="none" w:sz="0" w:space="0" w:color="auto"/>
              </w:divBdr>
              <w:divsChild>
                <w:div w:id="1414857153">
                  <w:marLeft w:val="0"/>
                  <w:marRight w:val="0"/>
                  <w:marTop w:val="0"/>
                  <w:marBottom w:val="0"/>
                  <w:divBdr>
                    <w:top w:val="none" w:sz="0" w:space="0" w:color="auto"/>
                    <w:left w:val="none" w:sz="0" w:space="0" w:color="auto"/>
                    <w:bottom w:val="none" w:sz="0" w:space="0" w:color="auto"/>
                    <w:right w:val="none" w:sz="0" w:space="0" w:color="auto"/>
                  </w:divBdr>
                  <w:divsChild>
                    <w:div w:id="7364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94821">
      <w:bodyDiv w:val="1"/>
      <w:marLeft w:val="0"/>
      <w:marRight w:val="0"/>
      <w:marTop w:val="0"/>
      <w:marBottom w:val="0"/>
      <w:divBdr>
        <w:top w:val="none" w:sz="0" w:space="0" w:color="auto"/>
        <w:left w:val="none" w:sz="0" w:space="0" w:color="auto"/>
        <w:bottom w:val="none" w:sz="0" w:space="0" w:color="auto"/>
        <w:right w:val="none" w:sz="0" w:space="0" w:color="auto"/>
      </w:divBdr>
      <w:divsChild>
        <w:div w:id="1962608784">
          <w:marLeft w:val="0"/>
          <w:marRight w:val="0"/>
          <w:marTop w:val="0"/>
          <w:marBottom w:val="0"/>
          <w:divBdr>
            <w:top w:val="none" w:sz="0" w:space="0" w:color="auto"/>
            <w:left w:val="none" w:sz="0" w:space="0" w:color="auto"/>
            <w:bottom w:val="none" w:sz="0" w:space="0" w:color="auto"/>
            <w:right w:val="none" w:sz="0" w:space="0" w:color="auto"/>
          </w:divBdr>
          <w:divsChild>
            <w:div w:id="1694727243">
              <w:marLeft w:val="0"/>
              <w:marRight w:val="0"/>
              <w:marTop w:val="0"/>
              <w:marBottom w:val="0"/>
              <w:divBdr>
                <w:top w:val="none" w:sz="0" w:space="0" w:color="auto"/>
                <w:left w:val="none" w:sz="0" w:space="0" w:color="auto"/>
                <w:bottom w:val="none" w:sz="0" w:space="0" w:color="auto"/>
                <w:right w:val="none" w:sz="0" w:space="0" w:color="auto"/>
              </w:divBdr>
              <w:divsChild>
                <w:div w:id="617375974">
                  <w:marLeft w:val="0"/>
                  <w:marRight w:val="0"/>
                  <w:marTop w:val="0"/>
                  <w:marBottom w:val="0"/>
                  <w:divBdr>
                    <w:top w:val="none" w:sz="0" w:space="0" w:color="auto"/>
                    <w:left w:val="none" w:sz="0" w:space="0" w:color="auto"/>
                    <w:bottom w:val="none" w:sz="0" w:space="0" w:color="auto"/>
                    <w:right w:val="none" w:sz="0" w:space="0" w:color="auto"/>
                  </w:divBdr>
                  <w:divsChild>
                    <w:div w:id="513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125453">
      <w:bodyDiv w:val="1"/>
      <w:marLeft w:val="0"/>
      <w:marRight w:val="0"/>
      <w:marTop w:val="0"/>
      <w:marBottom w:val="0"/>
      <w:divBdr>
        <w:top w:val="none" w:sz="0" w:space="0" w:color="auto"/>
        <w:left w:val="none" w:sz="0" w:space="0" w:color="auto"/>
        <w:bottom w:val="none" w:sz="0" w:space="0" w:color="auto"/>
        <w:right w:val="none" w:sz="0" w:space="0" w:color="auto"/>
      </w:divBdr>
      <w:divsChild>
        <w:div w:id="649017161">
          <w:marLeft w:val="0"/>
          <w:marRight w:val="0"/>
          <w:marTop w:val="0"/>
          <w:marBottom w:val="0"/>
          <w:divBdr>
            <w:top w:val="none" w:sz="0" w:space="0" w:color="auto"/>
            <w:left w:val="none" w:sz="0" w:space="0" w:color="auto"/>
            <w:bottom w:val="none" w:sz="0" w:space="0" w:color="auto"/>
            <w:right w:val="none" w:sz="0" w:space="0" w:color="auto"/>
          </w:divBdr>
          <w:divsChild>
            <w:div w:id="778764449">
              <w:marLeft w:val="0"/>
              <w:marRight w:val="0"/>
              <w:marTop w:val="0"/>
              <w:marBottom w:val="0"/>
              <w:divBdr>
                <w:top w:val="none" w:sz="0" w:space="0" w:color="auto"/>
                <w:left w:val="none" w:sz="0" w:space="0" w:color="auto"/>
                <w:bottom w:val="none" w:sz="0" w:space="0" w:color="auto"/>
                <w:right w:val="none" w:sz="0" w:space="0" w:color="auto"/>
              </w:divBdr>
              <w:divsChild>
                <w:div w:id="1947810848">
                  <w:marLeft w:val="0"/>
                  <w:marRight w:val="0"/>
                  <w:marTop w:val="0"/>
                  <w:marBottom w:val="0"/>
                  <w:divBdr>
                    <w:top w:val="none" w:sz="0" w:space="0" w:color="auto"/>
                    <w:left w:val="none" w:sz="0" w:space="0" w:color="auto"/>
                    <w:bottom w:val="none" w:sz="0" w:space="0" w:color="auto"/>
                    <w:right w:val="none" w:sz="0" w:space="0" w:color="auto"/>
                  </w:divBdr>
                  <w:divsChild>
                    <w:div w:id="30435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ncetm.org.uk/teaching-for-mastery/mastery-explained/a-video-overview-on-teaching-for-mastery-at-primary/" TargetMode="External"/><Relationship Id="rId26" Type="http://schemas.openxmlformats.org/officeDocument/2006/relationships/hyperlink" Target="https://www.ncetm.org.uk/classroom-resources/ey-numberblocks-support-materials/" TargetMode="External"/><Relationship Id="rId39" Type="http://schemas.openxmlformats.org/officeDocument/2006/relationships/image" Target="media/image12.png"/><Relationship Id="rId21" Type="http://schemas.openxmlformats.org/officeDocument/2006/relationships/hyperlink" Target="https://help-for-early-years-providers.education.gov.uk/mathematics" TargetMode="External"/><Relationship Id="rId34" Type="http://schemas.openxmlformats.org/officeDocument/2006/relationships/hyperlink" Target="https://www.gov.uk/government/publications/teaching-mathematics-in-primary-schools" TargetMode="External"/><Relationship Id="rId42" Type="http://schemas.openxmlformats.org/officeDocument/2006/relationships/hyperlink" Target="http://ntimages.weebly.com/points--dots.html" TargetMode="External"/><Relationship Id="rId47" Type="http://schemas.openxmlformats.org/officeDocument/2006/relationships/image" Target="media/image14.png"/><Relationship Id="rId50" Type="http://schemas.openxmlformats.org/officeDocument/2006/relationships/hyperlink" Target="https://www.ncetm.org.uk/classroom-resources/checkpoints/" TargetMode="External"/><Relationship Id="rId55" Type="http://schemas.openxmlformats.org/officeDocument/2006/relationships/hyperlink" Target="https://www.ncetm.org.uk/classroom-resources/pska-primary-subject-knowledge-aud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etm.org.uk/media/uhjhtxy1/the-essence-of-maths-teaching-for-mastery-june-2016.pdf" TargetMode="External"/><Relationship Id="rId29" Type="http://schemas.openxmlformats.org/officeDocument/2006/relationships/hyperlink" Target="http://prek-math-te.stanford.edu/counting/counting-and-enumeration-assessment-videos" TargetMode="External"/><Relationship Id="rId11" Type="http://schemas.openxmlformats.org/officeDocument/2006/relationships/image" Target="media/image4.png"/><Relationship Id="rId24" Type="http://schemas.openxmlformats.org/officeDocument/2006/relationships/hyperlink" Target="https://earlymaths.org/" TargetMode="External"/><Relationship Id="rId32" Type="http://schemas.openxmlformats.org/officeDocument/2006/relationships/image" Target="media/image10.png"/><Relationship Id="rId37" Type="http://schemas.openxmlformats.org/officeDocument/2006/relationships/hyperlink" Target="https://www.ncetm.org.uk/teaching-for-mastery/mastery-materials/primary-mastery-professional-development/" TargetMode="External"/><Relationship Id="rId40" Type="http://schemas.openxmlformats.org/officeDocument/2006/relationships/hyperlink" Target="http://www.bgfl.org/bgfl/custom/files_uploaded/uploaded_resources/12212/mathspuzzlesall.pdf" TargetMode="External"/><Relationship Id="rId45" Type="http://schemas.openxmlformats.org/officeDocument/2006/relationships/image" Target="media/image13.png"/><Relationship Id="rId53" Type="http://schemas.openxmlformats.org/officeDocument/2006/relationships/hyperlink" Target="https://www.nationalnumeracy.org.uk/"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etm.org.uk/teaching-for-mastery/mastery-explained/five-big-ideas-in-teaching-for-mastery/" TargetMode="External"/><Relationship Id="rId22" Type="http://schemas.openxmlformats.org/officeDocument/2006/relationships/hyperlink" Target="https://assets.publishing.service.gov.uk/government/uploads/system/uploads/attachment_data/file/988004/Development_Matters.pdf" TargetMode="External"/><Relationship Id="rId27" Type="http://schemas.openxmlformats.org/officeDocument/2006/relationships/image" Target="media/image9.png"/><Relationship Id="rId30" Type="http://schemas.openxmlformats.org/officeDocument/2006/relationships/hyperlink" Target="https://earlymath.erikson.edu/why-early-math-everyday-math/big-ideas-learning-early-mathematics/" TargetMode="External"/><Relationship Id="rId35" Type="http://schemas.openxmlformats.org/officeDocument/2006/relationships/image" Target="media/image11.png"/><Relationship Id="rId43" Type="http://schemas.openxmlformats.org/officeDocument/2006/relationships/hyperlink" Target="https://www.learningtrajectories.org/learning_trajectories" TargetMode="External"/><Relationship Id="rId48" Type="http://schemas.openxmlformats.org/officeDocument/2006/relationships/hyperlink" Target="https://mathsframe.co.uk/en/resources/category/586/ITPs" TargetMode="External"/><Relationship Id="rId56" Type="http://schemas.openxmlformats.org/officeDocument/2006/relationships/hyperlink" Target="https://www.gov.uk/government/collections/national-curriculum-assessments-practice-materials" TargetMode="External"/><Relationship Id="rId8" Type="http://schemas.openxmlformats.org/officeDocument/2006/relationships/image" Target="media/image1.png"/><Relationship Id="rId51" Type="http://schemas.openxmlformats.org/officeDocument/2006/relationships/hyperlink" Target="https://www.ncetm.org.uk/teaching-for-mastery/mastery-materials/secondary-mastery-professional-developmen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ncetm.org.uk/media/2ljdu4kh/ncetm_primary_teachingformastery_report_july2019.pdf" TargetMode="External"/><Relationship Id="rId25" Type="http://schemas.openxmlformats.org/officeDocument/2006/relationships/image" Target="media/image8.png"/><Relationship Id="rId33" Type="http://schemas.openxmlformats.org/officeDocument/2006/relationships/hyperlink" Target="https://joelea.github.io/subitiser/" TargetMode="External"/><Relationship Id="rId38" Type="http://schemas.openxmlformats.org/officeDocument/2006/relationships/hyperlink" Target="https://www.ncetm.org.uk/classroom-resources/assessment-materials-primary/" TargetMode="External"/><Relationship Id="rId46" Type="http://schemas.openxmlformats.org/officeDocument/2006/relationships/hyperlink" Target="https://mathsbot.com/" TargetMode="External"/><Relationship Id="rId59" Type="http://schemas.openxmlformats.org/officeDocument/2006/relationships/fontTable" Target="fontTable.xml"/><Relationship Id="rId20" Type="http://schemas.openxmlformats.org/officeDocument/2006/relationships/hyperlink" Target="https://assets.publishing.service.gov.uk/government/uploads/system/uploads/attachment_data/file/896810/EYFS_Early_Adopter_Framework.pdf" TargetMode="External"/><Relationship Id="rId41" Type="http://schemas.openxmlformats.org/officeDocument/2006/relationships/hyperlink" Target="https://joelea.github.io/subitiser/" TargetMode="External"/><Relationship Id="rId54" Type="http://schemas.openxmlformats.org/officeDocument/2006/relationships/hyperlink" Target="https://www.cambridgemaths.org/espress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etm.org.uk/professional-development/school-leaders/" TargetMode="External"/><Relationship Id="rId23" Type="http://schemas.openxmlformats.org/officeDocument/2006/relationships/hyperlink" Target="https://birthto5matters.org.uk/wp-content/uploads/2021/04/Birthto5Matters-download.pdf" TargetMode="External"/><Relationship Id="rId28" Type="http://schemas.openxmlformats.org/officeDocument/2006/relationships/hyperlink" Target="http://prek-math-te.stanford.edu/" TargetMode="External"/><Relationship Id="rId36" Type="http://schemas.openxmlformats.org/officeDocument/2006/relationships/hyperlink" Target="https://www.ncetm.org.uk/in-the-classroom/" TargetMode="External"/><Relationship Id="rId49" Type="http://schemas.openxmlformats.org/officeDocument/2006/relationships/image" Target="media/image15.png"/><Relationship Id="rId57" Type="http://schemas.openxmlformats.org/officeDocument/2006/relationships/hyperlink" Target="https://elevate.talis.com/roehampton/player/modules/6287953dc750a8cca448715a/epubs/645bc1acba85f045fdca6d60?chapter=0" TargetMode="External"/><Relationship Id="rId10" Type="http://schemas.openxmlformats.org/officeDocument/2006/relationships/image" Target="media/image3.png"/><Relationship Id="rId31" Type="http://schemas.openxmlformats.org/officeDocument/2006/relationships/hyperlink" Target="https://www.learningtrajectories.org/" TargetMode="External"/><Relationship Id="rId44" Type="http://schemas.openxmlformats.org/officeDocument/2006/relationships/hyperlink" Target="https://nrich.maths.org/" TargetMode="External"/><Relationship Id="rId52" Type="http://schemas.openxmlformats.org/officeDocument/2006/relationships/image" Target="media/image1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HO7znkx9zeSWmdPxrHL2t6QopA==">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5312</Words>
  <Characters>30280</Characters>
  <Application>Microsoft Office Word</Application>
  <DocSecurity>0</DocSecurity>
  <Lines>252</Lines>
  <Paragraphs>71</Paragraphs>
  <ScaleCrop>false</ScaleCrop>
  <Company/>
  <LinksUpToDate>false</LinksUpToDate>
  <CharactersWithSpaces>35521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Cotter</dc:creator>
  <cp:lastModifiedBy>Jemima Davey</cp:lastModifiedBy>
  <cp:revision>3</cp:revision>
  <dcterms:created xsi:type="dcterms:W3CDTF">2024-01-28T18:54:00Z</dcterms:created>
  <dcterms:modified xsi:type="dcterms:W3CDTF">2024-01-28T18:56:41Z</dcterms:modified>
  <dc:title>Mentor Toolkit for Mathematics</dc:title>
  <cp:keywords>
  </cp:keywords>
  <dc:subject>Toolkit for mentors and teachers of primary mathematics in schools.</dc:subject>
</cp:coreProperties>
</file>